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9B" w:rsidRDefault="0002589B"/>
    <w:p w:rsidR="006C7EAB" w:rsidRDefault="006C7EAB"/>
    <w:p w:rsidR="00295860" w:rsidRDefault="009D2CEB" w:rsidP="008E378B">
      <w:pPr>
        <w:jc w:val="right"/>
      </w:pPr>
      <w:r>
        <w:rPr>
          <w:noProof/>
          <w:lang w:val="en-US"/>
        </w:rPr>
        <w:drawing>
          <wp:inline distT="0" distB="0" distL="0" distR="0" wp14:anchorId="6985AAB3" wp14:editId="47F27B74">
            <wp:extent cx="2019300" cy="841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7594" cy="853429"/>
                    </a:xfrm>
                    <a:prstGeom prst="rect">
                      <a:avLst/>
                    </a:prstGeom>
                  </pic:spPr>
                </pic:pic>
              </a:graphicData>
            </a:graphic>
          </wp:inline>
        </w:drawing>
      </w:r>
    </w:p>
    <w:p w:rsidR="008E378B" w:rsidRDefault="008E378B" w:rsidP="008E378B">
      <w:pPr>
        <w:jc w:val="right"/>
      </w:pPr>
    </w:p>
    <w:p w:rsidR="008E378B" w:rsidRDefault="008E378B" w:rsidP="008E378B">
      <w:pPr>
        <w:pStyle w:val="Default"/>
      </w:pPr>
    </w:p>
    <w:p w:rsidR="008E378B" w:rsidRDefault="008E378B" w:rsidP="008E378B">
      <w:pPr>
        <w:pStyle w:val="Default"/>
      </w:pPr>
    </w:p>
    <w:p w:rsidR="008E378B" w:rsidRDefault="008E378B" w:rsidP="008E378B">
      <w:pPr>
        <w:pStyle w:val="Default"/>
      </w:pPr>
    </w:p>
    <w:p w:rsidR="008E378B" w:rsidRDefault="008E378B" w:rsidP="008E378B">
      <w:pPr>
        <w:pStyle w:val="Default"/>
      </w:pPr>
    </w:p>
    <w:p w:rsidR="008E378B" w:rsidRDefault="008E378B" w:rsidP="008E378B">
      <w:pPr>
        <w:pStyle w:val="Default"/>
        <w:rPr>
          <w:b/>
          <w:bCs/>
          <w:sz w:val="72"/>
          <w:szCs w:val="72"/>
        </w:rPr>
      </w:pPr>
      <w:r>
        <w:rPr>
          <w:b/>
          <w:bCs/>
          <w:sz w:val="72"/>
          <w:szCs w:val="72"/>
        </w:rPr>
        <w:t xml:space="preserve">Policy and Regulations for the Recognition of Prior Learning </w:t>
      </w:r>
    </w:p>
    <w:p w:rsidR="008E378B" w:rsidRDefault="008E378B" w:rsidP="008E378B">
      <w:pPr>
        <w:pStyle w:val="Default"/>
        <w:rPr>
          <w:sz w:val="72"/>
          <w:szCs w:val="72"/>
        </w:rPr>
      </w:pPr>
    </w:p>
    <w:p w:rsidR="008E378B" w:rsidRDefault="008E378B" w:rsidP="008E378B">
      <w:pPr>
        <w:pStyle w:val="Default"/>
        <w:rPr>
          <w:b/>
          <w:bCs/>
          <w:sz w:val="28"/>
          <w:szCs w:val="28"/>
        </w:rPr>
      </w:pPr>
      <w:r>
        <w:rPr>
          <w:b/>
          <w:bCs/>
          <w:sz w:val="28"/>
          <w:szCs w:val="28"/>
        </w:rPr>
        <w:t xml:space="preserve">including the Recognition of Prior Certificated Learning (RPCL) and the Recognition of Prior Experiential Learning (RPEL) </w:t>
      </w:r>
    </w:p>
    <w:p w:rsidR="008E378B" w:rsidRDefault="008E378B" w:rsidP="008E378B">
      <w:pPr>
        <w:pStyle w:val="Default"/>
        <w:rPr>
          <w:sz w:val="28"/>
          <w:szCs w:val="28"/>
        </w:rPr>
      </w:pPr>
    </w:p>
    <w:p w:rsidR="00000C8F" w:rsidRDefault="00000C8F" w:rsidP="008E378B">
      <w:pPr>
        <w:pStyle w:val="Default"/>
        <w:rPr>
          <w:sz w:val="40"/>
          <w:szCs w:val="40"/>
        </w:rPr>
      </w:pPr>
      <w:bookmarkStart w:id="0" w:name="_GoBack"/>
      <w:bookmarkEnd w:id="0"/>
    </w:p>
    <w:p w:rsidR="00000C8F" w:rsidRPr="00056F25" w:rsidRDefault="009D2CEB" w:rsidP="008E378B">
      <w:pPr>
        <w:pStyle w:val="Default"/>
        <w:rPr>
          <w:b/>
          <w:sz w:val="56"/>
          <w:szCs w:val="56"/>
        </w:rPr>
      </w:pPr>
      <w:r>
        <w:rPr>
          <w:b/>
          <w:sz w:val="56"/>
          <w:szCs w:val="56"/>
        </w:rPr>
        <w:t>202</w:t>
      </w:r>
      <w:r w:rsidR="00AD1793">
        <w:rPr>
          <w:b/>
          <w:sz w:val="56"/>
          <w:szCs w:val="56"/>
        </w:rPr>
        <w:t>2</w:t>
      </w:r>
      <w:r w:rsidR="00DF4727">
        <w:rPr>
          <w:b/>
          <w:sz w:val="56"/>
          <w:szCs w:val="56"/>
        </w:rPr>
        <w:t>-2</w:t>
      </w:r>
      <w:r w:rsidR="00AD1793">
        <w:rPr>
          <w:b/>
          <w:sz w:val="56"/>
          <w:szCs w:val="56"/>
        </w:rPr>
        <w:t>3</w:t>
      </w:r>
    </w:p>
    <w:p w:rsidR="008E378B" w:rsidRDefault="008E378B" w:rsidP="008E378B">
      <w:pPr>
        <w:pStyle w:val="Default"/>
        <w:rPr>
          <w:b/>
          <w:bCs/>
          <w:sz w:val="72"/>
          <w:szCs w:val="72"/>
        </w:rPr>
      </w:pPr>
    </w:p>
    <w:p w:rsidR="009E1803" w:rsidRPr="0047200A" w:rsidRDefault="009E1803" w:rsidP="009E1803">
      <w:pPr>
        <w:rPr>
          <w:rFonts w:ascii="Arial" w:hAnsi="Arial" w:cs="Arial"/>
          <w:sz w:val="20"/>
          <w:szCs w:val="20"/>
        </w:rPr>
      </w:pPr>
      <w:r w:rsidRPr="005B1405">
        <w:rPr>
          <w:rFonts w:ascii="Arial" w:hAnsi="Arial" w:cs="Arial"/>
          <w:sz w:val="20"/>
        </w:rPr>
        <w:t>Issued by the Standards and Enhancement Office</w:t>
      </w:r>
      <w:r w:rsidRPr="007A278F">
        <w:rPr>
          <w:rFonts w:ascii="Arial" w:hAnsi="Arial" w:cs="Arial"/>
          <w:b/>
          <w:sz w:val="20"/>
          <w:szCs w:val="20"/>
        </w:rPr>
        <w:t xml:space="preserve"> </w:t>
      </w:r>
      <w:r>
        <w:rPr>
          <w:rFonts w:ascii="Arial" w:hAnsi="Arial" w:cs="Arial"/>
          <w:b/>
          <w:sz w:val="20"/>
          <w:szCs w:val="20"/>
        </w:rPr>
        <w:br/>
      </w:r>
    </w:p>
    <w:p w:rsidR="009E1803" w:rsidRDefault="009E1803" w:rsidP="009E1803">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9E1803" w:rsidRDefault="009E1803" w:rsidP="009E1803">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9E1803" w:rsidRPr="005B1405" w:rsidRDefault="009E1803" w:rsidP="009E1803">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Approved by Senate 23</w:t>
      </w:r>
      <w:r w:rsidRPr="001920C3">
        <w:rPr>
          <w:rFonts w:ascii="Arial" w:hAnsi="Arial" w:cs="Arial"/>
          <w:sz w:val="20"/>
          <w:vertAlign w:val="superscript"/>
        </w:rPr>
        <w:t>rd</w:t>
      </w:r>
      <w:r>
        <w:rPr>
          <w:rFonts w:ascii="Arial" w:hAnsi="Arial" w:cs="Arial"/>
          <w:sz w:val="20"/>
        </w:rPr>
        <w:t xml:space="preserve"> May 2016</w:t>
      </w:r>
    </w:p>
    <w:p w:rsidR="009E1803" w:rsidRPr="005B1405" w:rsidRDefault="009E1803" w:rsidP="009E1803">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9E1803" w:rsidRPr="005B1405" w:rsidRDefault="009E1803" w:rsidP="009E1803">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sidRPr="005B1405">
        <w:rPr>
          <w:rFonts w:ascii="Arial" w:hAnsi="Arial" w:cs="Arial"/>
          <w:sz w:val="20"/>
        </w:rPr>
        <w:t xml:space="preserve">Technical updates of this document </w:t>
      </w:r>
      <w:r>
        <w:rPr>
          <w:rFonts w:ascii="Arial" w:hAnsi="Arial" w:cs="Arial"/>
          <w:sz w:val="20"/>
        </w:rPr>
        <w:t>are</w:t>
      </w:r>
      <w:r w:rsidRPr="005B1405">
        <w:rPr>
          <w:rFonts w:ascii="Arial" w:hAnsi="Arial" w:cs="Arial"/>
          <w:sz w:val="20"/>
        </w:rPr>
        <w:t xml:space="preserve"> undertaken on an annual basis to reflect changes to the University’s organisational and management structures and to incorporate earlier, approved amendments to related policies, procedures and regulations</w:t>
      </w:r>
    </w:p>
    <w:p w:rsidR="009E1803" w:rsidRPr="005B1405" w:rsidRDefault="009E1803" w:rsidP="009E1803">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8E378B" w:rsidRDefault="009E1803">
      <w:pPr>
        <w:rPr>
          <w:rFonts w:ascii="Arial" w:hAnsi="Arial" w:cs="Arial"/>
          <w:color w:val="000000"/>
          <w:sz w:val="23"/>
          <w:szCs w:val="23"/>
        </w:rPr>
      </w:pPr>
      <w:r>
        <w:rPr>
          <w:rFonts w:ascii="Arial" w:hAnsi="Arial" w:cs="Arial"/>
          <w:sz w:val="20"/>
        </w:rPr>
        <w:t xml:space="preserve">This document relates to the current year.  If you become aware of any previous versions that are available on line please notify </w:t>
      </w:r>
      <w:hyperlink r:id="rId9" w:history="1">
        <w:r w:rsidRPr="00FB7D96">
          <w:rPr>
            <w:rStyle w:val="Hyperlink"/>
            <w:rFonts w:ascii="Arial" w:hAnsi="Arial" w:cs="Arial"/>
          </w:rPr>
          <w:t>SEO@bolton.ac.uk</w:t>
        </w:r>
      </w:hyperlink>
      <w:r>
        <w:rPr>
          <w:rFonts w:ascii="Arial" w:hAnsi="Arial" w:cs="Arial"/>
          <w:sz w:val="20"/>
        </w:rPr>
        <w:t xml:space="preserve">  so that action can be taken to remove the document(s).</w:t>
      </w:r>
      <w:r w:rsidR="008E378B">
        <w:rPr>
          <w:sz w:val="23"/>
          <w:szCs w:val="23"/>
        </w:rPr>
        <w:br w:type="page"/>
      </w:r>
    </w:p>
    <w:p w:rsidR="006466AC" w:rsidRPr="00823217" w:rsidRDefault="006466AC" w:rsidP="006466AC">
      <w:pPr>
        <w:pStyle w:val="Default"/>
        <w:rPr>
          <w:b/>
          <w:sz w:val="23"/>
          <w:szCs w:val="23"/>
        </w:rPr>
      </w:pPr>
      <w:r>
        <w:rPr>
          <w:b/>
          <w:sz w:val="23"/>
          <w:szCs w:val="23"/>
        </w:rPr>
        <w:lastRenderedPageBreak/>
        <w:t xml:space="preserve">1. </w:t>
      </w:r>
      <w:r w:rsidRPr="00823217">
        <w:rPr>
          <w:b/>
          <w:sz w:val="23"/>
          <w:szCs w:val="23"/>
        </w:rPr>
        <w:t>Purpose of this RPL Policy</w:t>
      </w:r>
    </w:p>
    <w:p w:rsidR="006466AC" w:rsidRPr="0067110F" w:rsidRDefault="006466AC" w:rsidP="006466AC">
      <w:pPr>
        <w:pStyle w:val="Default"/>
        <w:rPr>
          <w:sz w:val="23"/>
          <w:szCs w:val="23"/>
        </w:rPr>
      </w:pPr>
    </w:p>
    <w:p w:rsidR="006466AC" w:rsidRDefault="006466AC" w:rsidP="006466AC">
      <w:pPr>
        <w:pStyle w:val="Default"/>
        <w:rPr>
          <w:sz w:val="23"/>
          <w:szCs w:val="23"/>
        </w:rPr>
      </w:pPr>
      <w:r>
        <w:rPr>
          <w:sz w:val="23"/>
          <w:szCs w:val="23"/>
        </w:rPr>
        <w:t>RPL - the Recognition of Prior Learning (previously known as Accredit</w:t>
      </w:r>
      <w:r w:rsidR="00D173F9">
        <w:rPr>
          <w:sz w:val="23"/>
          <w:szCs w:val="23"/>
        </w:rPr>
        <w:t>ation of</w:t>
      </w:r>
      <w:r>
        <w:rPr>
          <w:sz w:val="23"/>
          <w:szCs w:val="23"/>
        </w:rPr>
        <w:t xml:space="preserve"> Prior Learning) is a process through which students may receive credit towards part of their chosen programme of study based on recognition</w:t>
      </w:r>
      <w:r w:rsidR="00D173F9">
        <w:rPr>
          <w:sz w:val="23"/>
          <w:szCs w:val="23"/>
        </w:rPr>
        <w:t xml:space="preserve">, </w:t>
      </w:r>
      <w:r w:rsidR="00854351">
        <w:rPr>
          <w:sz w:val="23"/>
          <w:szCs w:val="23"/>
        </w:rPr>
        <w:t>identification</w:t>
      </w:r>
      <w:r w:rsidR="00D173F9">
        <w:rPr>
          <w:sz w:val="23"/>
          <w:szCs w:val="23"/>
        </w:rPr>
        <w:t xml:space="preserve"> and </w:t>
      </w:r>
      <w:r w:rsidR="00854351">
        <w:rPr>
          <w:sz w:val="23"/>
          <w:szCs w:val="23"/>
        </w:rPr>
        <w:t>acknowledgement</w:t>
      </w:r>
      <w:r>
        <w:rPr>
          <w:sz w:val="23"/>
          <w:szCs w:val="23"/>
        </w:rPr>
        <w:t xml:space="preserve"> of learning from previous experience and achievements. This RPL policy takes the UK Quality Code for Higher Education (UKQC) into account, in particular Chapters </w:t>
      </w:r>
      <w:r w:rsidRPr="00A36FCC">
        <w:rPr>
          <w:sz w:val="23"/>
          <w:szCs w:val="23"/>
        </w:rPr>
        <w:t>B2: Admissions and B6: Assessment of Students and Recognition of Prior Learning</w:t>
      </w:r>
      <w:r>
        <w:rPr>
          <w:sz w:val="23"/>
          <w:szCs w:val="23"/>
        </w:rPr>
        <w:t>. There are two RPL pathways through which credit can be awarded:</w:t>
      </w:r>
    </w:p>
    <w:p w:rsidR="006466AC" w:rsidRDefault="006466AC" w:rsidP="006466AC">
      <w:pPr>
        <w:pStyle w:val="Default"/>
        <w:rPr>
          <w:sz w:val="23"/>
          <w:szCs w:val="23"/>
        </w:rPr>
      </w:pPr>
    </w:p>
    <w:p w:rsidR="006466AC" w:rsidRDefault="006466AC" w:rsidP="006466AC">
      <w:pPr>
        <w:pStyle w:val="Default"/>
        <w:ind w:left="720" w:hanging="660"/>
        <w:rPr>
          <w:sz w:val="23"/>
          <w:szCs w:val="23"/>
        </w:rPr>
      </w:pPr>
      <w:r w:rsidRPr="003178F4">
        <w:rPr>
          <w:sz w:val="23"/>
          <w:szCs w:val="23"/>
        </w:rPr>
        <w:t>•</w:t>
      </w:r>
      <w:r w:rsidRPr="003178F4">
        <w:rPr>
          <w:sz w:val="23"/>
          <w:szCs w:val="23"/>
        </w:rPr>
        <w:tab/>
      </w:r>
      <w:r w:rsidRPr="00C83409">
        <w:rPr>
          <w:b/>
          <w:sz w:val="23"/>
          <w:szCs w:val="23"/>
        </w:rPr>
        <w:t>Recogni</w:t>
      </w:r>
      <w:r w:rsidR="00D173F9">
        <w:rPr>
          <w:b/>
          <w:sz w:val="23"/>
          <w:szCs w:val="23"/>
        </w:rPr>
        <w:t>tion</w:t>
      </w:r>
      <w:r w:rsidRPr="00C83409">
        <w:rPr>
          <w:b/>
          <w:sz w:val="23"/>
          <w:szCs w:val="23"/>
        </w:rPr>
        <w:t xml:space="preserve"> </w:t>
      </w:r>
      <w:r w:rsidR="00D173F9">
        <w:rPr>
          <w:b/>
          <w:sz w:val="23"/>
          <w:szCs w:val="23"/>
        </w:rPr>
        <w:t xml:space="preserve">of </w:t>
      </w:r>
      <w:r w:rsidRPr="00C83409">
        <w:rPr>
          <w:b/>
          <w:sz w:val="23"/>
          <w:szCs w:val="23"/>
        </w:rPr>
        <w:t>Prior 'Certifi</w:t>
      </w:r>
      <w:r w:rsidR="00D173F9">
        <w:rPr>
          <w:b/>
          <w:sz w:val="23"/>
          <w:szCs w:val="23"/>
        </w:rPr>
        <w:t>cated</w:t>
      </w:r>
      <w:r w:rsidRPr="00C83409">
        <w:rPr>
          <w:b/>
          <w:sz w:val="23"/>
          <w:szCs w:val="23"/>
        </w:rPr>
        <w:t>' Learning (RPCL)</w:t>
      </w:r>
      <w:r>
        <w:rPr>
          <w:sz w:val="23"/>
          <w:szCs w:val="23"/>
        </w:rPr>
        <w:t xml:space="preserve"> </w:t>
      </w:r>
      <w:r w:rsidRPr="003178F4">
        <w:rPr>
          <w:sz w:val="23"/>
          <w:szCs w:val="23"/>
        </w:rPr>
        <w:t>is the achievement of learning that has been formally assessed and certificated from previous study with a higher education organisation.</w:t>
      </w:r>
    </w:p>
    <w:p w:rsidR="006466AC" w:rsidRPr="003178F4" w:rsidRDefault="006466AC" w:rsidP="006466AC">
      <w:pPr>
        <w:pStyle w:val="Default"/>
        <w:ind w:left="720" w:hanging="660"/>
        <w:rPr>
          <w:sz w:val="23"/>
          <w:szCs w:val="23"/>
        </w:rPr>
      </w:pPr>
    </w:p>
    <w:p w:rsidR="006466AC" w:rsidRDefault="006466AC" w:rsidP="006466AC">
      <w:pPr>
        <w:pStyle w:val="Default"/>
        <w:ind w:left="720" w:hanging="720"/>
        <w:rPr>
          <w:sz w:val="23"/>
          <w:szCs w:val="23"/>
        </w:rPr>
      </w:pPr>
      <w:r w:rsidRPr="003178F4">
        <w:rPr>
          <w:sz w:val="23"/>
          <w:szCs w:val="23"/>
        </w:rPr>
        <w:t>•</w:t>
      </w:r>
      <w:r w:rsidRPr="003178F4">
        <w:rPr>
          <w:sz w:val="23"/>
          <w:szCs w:val="23"/>
        </w:rPr>
        <w:tab/>
      </w:r>
      <w:r w:rsidRPr="00C83409">
        <w:rPr>
          <w:b/>
          <w:sz w:val="23"/>
          <w:szCs w:val="23"/>
        </w:rPr>
        <w:t>Recogni</w:t>
      </w:r>
      <w:r w:rsidR="00D173F9">
        <w:rPr>
          <w:b/>
          <w:sz w:val="23"/>
          <w:szCs w:val="23"/>
        </w:rPr>
        <w:t>tion</w:t>
      </w:r>
      <w:r w:rsidRPr="00C83409">
        <w:rPr>
          <w:b/>
          <w:sz w:val="23"/>
          <w:szCs w:val="23"/>
        </w:rPr>
        <w:t xml:space="preserve"> </w:t>
      </w:r>
      <w:r w:rsidR="00D173F9">
        <w:rPr>
          <w:b/>
          <w:sz w:val="23"/>
          <w:szCs w:val="23"/>
        </w:rPr>
        <w:t xml:space="preserve">of </w:t>
      </w:r>
      <w:r w:rsidRPr="00C83409">
        <w:rPr>
          <w:b/>
          <w:sz w:val="23"/>
          <w:szCs w:val="23"/>
        </w:rPr>
        <w:t>Prior 'Experiential' Learning (RPEL)</w:t>
      </w:r>
      <w:r>
        <w:rPr>
          <w:sz w:val="23"/>
          <w:szCs w:val="23"/>
        </w:rPr>
        <w:t xml:space="preserve"> </w:t>
      </w:r>
      <w:r w:rsidRPr="003178F4">
        <w:rPr>
          <w:sz w:val="23"/>
          <w:szCs w:val="23"/>
        </w:rPr>
        <w:t xml:space="preserve">is the non-certified acquisition of relevant skills and knowledge, gained through relevant experience, which </w:t>
      </w:r>
      <w:r>
        <w:rPr>
          <w:sz w:val="23"/>
          <w:szCs w:val="23"/>
        </w:rPr>
        <w:t>can be</w:t>
      </w:r>
      <w:r w:rsidRPr="003178F4">
        <w:rPr>
          <w:sz w:val="23"/>
          <w:szCs w:val="23"/>
        </w:rPr>
        <w:t xml:space="preserve"> evaluated.</w:t>
      </w:r>
      <w:r>
        <w:rPr>
          <w:sz w:val="23"/>
          <w:szCs w:val="23"/>
        </w:rPr>
        <w:t xml:space="preserve"> </w:t>
      </w:r>
    </w:p>
    <w:p w:rsidR="006466AC" w:rsidRDefault="006466AC" w:rsidP="006466AC">
      <w:pPr>
        <w:pStyle w:val="Default"/>
        <w:ind w:left="720" w:hanging="720"/>
        <w:rPr>
          <w:sz w:val="23"/>
          <w:szCs w:val="23"/>
        </w:rPr>
      </w:pPr>
    </w:p>
    <w:p w:rsidR="006466AC" w:rsidRDefault="006466AC" w:rsidP="006466AC">
      <w:pPr>
        <w:pStyle w:val="Default"/>
        <w:rPr>
          <w:sz w:val="23"/>
          <w:szCs w:val="23"/>
        </w:rPr>
      </w:pPr>
      <w:r w:rsidRPr="0043340F">
        <w:rPr>
          <w:sz w:val="23"/>
          <w:szCs w:val="23"/>
        </w:rPr>
        <w:t xml:space="preserve">The purpose of this policy is to allow flexibility for </w:t>
      </w:r>
      <w:r>
        <w:rPr>
          <w:sz w:val="23"/>
          <w:szCs w:val="23"/>
        </w:rPr>
        <w:t>current and prospective students to use R</w:t>
      </w:r>
      <w:r w:rsidRPr="0043340F">
        <w:rPr>
          <w:sz w:val="23"/>
          <w:szCs w:val="23"/>
        </w:rPr>
        <w:t>PL procedures to their best effect while at the same time providing an overall framework within which regulatory and quality assurance issues are addressed across the University.</w:t>
      </w:r>
    </w:p>
    <w:p w:rsidR="006466AC" w:rsidRDefault="006466AC" w:rsidP="0067110F">
      <w:pPr>
        <w:pStyle w:val="Default"/>
        <w:rPr>
          <w:b/>
          <w:sz w:val="23"/>
          <w:szCs w:val="23"/>
        </w:rPr>
      </w:pPr>
    </w:p>
    <w:p w:rsidR="006466AC" w:rsidRPr="006466AC" w:rsidRDefault="006466AC" w:rsidP="006466AC">
      <w:pPr>
        <w:autoSpaceDE w:val="0"/>
        <w:autoSpaceDN w:val="0"/>
        <w:adjustRightInd w:val="0"/>
        <w:spacing w:line="240" w:lineRule="auto"/>
        <w:rPr>
          <w:rFonts w:ascii="Arial" w:hAnsi="Arial" w:cs="Arial"/>
          <w:b/>
          <w:bCs/>
          <w:color w:val="000000"/>
          <w:sz w:val="23"/>
          <w:szCs w:val="23"/>
          <w:u w:val="single"/>
        </w:rPr>
      </w:pPr>
      <w:r w:rsidRPr="006466AC">
        <w:rPr>
          <w:rFonts w:ascii="Arial" w:hAnsi="Arial" w:cs="Arial"/>
          <w:b/>
          <w:bCs/>
          <w:color w:val="000000"/>
          <w:sz w:val="23"/>
          <w:szCs w:val="23"/>
          <w:u w:val="single"/>
        </w:rPr>
        <w:t xml:space="preserve">Glossary of terms </w:t>
      </w:r>
    </w:p>
    <w:p w:rsidR="006466AC" w:rsidRPr="006466AC" w:rsidRDefault="006466AC" w:rsidP="006466AC">
      <w:pPr>
        <w:autoSpaceDE w:val="0"/>
        <w:autoSpaceDN w:val="0"/>
        <w:adjustRightInd w:val="0"/>
        <w:spacing w:line="240" w:lineRule="auto"/>
        <w:rPr>
          <w:rFonts w:ascii="Arial" w:hAnsi="Arial" w:cs="Arial"/>
          <w:color w:val="000000"/>
          <w:sz w:val="23"/>
          <w:szCs w:val="23"/>
        </w:rPr>
      </w:pPr>
    </w:p>
    <w:p w:rsidR="006466AC" w:rsidRPr="006466AC" w:rsidRDefault="006466AC" w:rsidP="006466AC">
      <w:pPr>
        <w:autoSpaceDE w:val="0"/>
        <w:autoSpaceDN w:val="0"/>
        <w:adjustRightInd w:val="0"/>
        <w:spacing w:line="240" w:lineRule="auto"/>
        <w:rPr>
          <w:rFonts w:ascii="Arial" w:hAnsi="Arial" w:cs="Arial"/>
          <w:color w:val="000000"/>
          <w:sz w:val="23"/>
          <w:szCs w:val="23"/>
        </w:rPr>
      </w:pPr>
      <w:r w:rsidRPr="006466AC">
        <w:rPr>
          <w:rFonts w:ascii="Arial" w:hAnsi="Arial" w:cs="Arial"/>
          <w:color w:val="000000"/>
          <w:sz w:val="23"/>
          <w:szCs w:val="23"/>
        </w:rPr>
        <w:t xml:space="preserve">Throughout this document the following terms will be used as defined below. </w:t>
      </w:r>
    </w:p>
    <w:p w:rsidR="006466AC" w:rsidRDefault="006466AC" w:rsidP="006466AC">
      <w:pPr>
        <w:autoSpaceDE w:val="0"/>
        <w:autoSpaceDN w:val="0"/>
        <w:adjustRightInd w:val="0"/>
        <w:spacing w:line="240" w:lineRule="auto"/>
        <w:rPr>
          <w:rFonts w:ascii="Arial" w:hAnsi="Arial" w:cs="Arial"/>
          <w:b/>
          <w:bCs/>
          <w:color w:val="000000"/>
          <w:sz w:val="23"/>
          <w:szCs w:val="23"/>
        </w:rPr>
      </w:pPr>
    </w:p>
    <w:p w:rsidR="006466AC" w:rsidRPr="006466AC" w:rsidRDefault="006466AC" w:rsidP="006466AC">
      <w:pPr>
        <w:autoSpaceDE w:val="0"/>
        <w:autoSpaceDN w:val="0"/>
        <w:adjustRightInd w:val="0"/>
        <w:spacing w:line="240" w:lineRule="auto"/>
        <w:rPr>
          <w:rFonts w:ascii="Arial" w:hAnsi="Arial" w:cs="Arial"/>
          <w:color w:val="000000"/>
          <w:sz w:val="23"/>
          <w:szCs w:val="23"/>
        </w:rPr>
      </w:pPr>
      <w:r w:rsidRPr="006466AC">
        <w:rPr>
          <w:rFonts w:ascii="Arial" w:hAnsi="Arial" w:cs="Arial"/>
          <w:b/>
          <w:bCs/>
          <w:color w:val="000000"/>
          <w:sz w:val="23"/>
          <w:szCs w:val="23"/>
        </w:rPr>
        <w:t xml:space="preserve">Advanced entry </w:t>
      </w:r>
    </w:p>
    <w:p w:rsidR="006466AC" w:rsidRDefault="006466AC" w:rsidP="006466AC">
      <w:pPr>
        <w:autoSpaceDE w:val="0"/>
        <w:autoSpaceDN w:val="0"/>
        <w:adjustRightInd w:val="0"/>
        <w:spacing w:line="240" w:lineRule="auto"/>
        <w:rPr>
          <w:rFonts w:ascii="Arial" w:hAnsi="Arial" w:cs="Arial"/>
          <w:color w:val="000000"/>
          <w:sz w:val="23"/>
          <w:szCs w:val="23"/>
        </w:rPr>
      </w:pPr>
      <w:r w:rsidRPr="006466AC">
        <w:rPr>
          <w:rFonts w:ascii="Arial" w:hAnsi="Arial" w:cs="Arial"/>
          <w:color w:val="000000"/>
          <w:sz w:val="23"/>
          <w:szCs w:val="23"/>
        </w:rPr>
        <w:t xml:space="preserve">Where the amount of credit an applicant is awarded via </w:t>
      </w:r>
      <w:r>
        <w:rPr>
          <w:rFonts w:ascii="Arial" w:hAnsi="Arial" w:cs="Arial"/>
          <w:b/>
          <w:color w:val="000000"/>
          <w:sz w:val="23"/>
          <w:szCs w:val="23"/>
        </w:rPr>
        <w:t>RPL</w:t>
      </w:r>
      <w:r w:rsidRPr="006466AC">
        <w:rPr>
          <w:rFonts w:ascii="Arial" w:hAnsi="Arial" w:cs="Arial"/>
          <w:color w:val="000000"/>
          <w:sz w:val="23"/>
          <w:szCs w:val="23"/>
        </w:rPr>
        <w:t xml:space="preserve"> allows the applicant to gain exemption from one or more </w:t>
      </w:r>
      <w:r w:rsidRPr="006466AC">
        <w:rPr>
          <w:rFonts w:ascii="Arial" w:hAnsi="Arial" w:cs="Arial"/>
          <w:b/>
          <w:bCs/>
          <w:color w:val="000000"/>
          <w:sz w:val="23"/>
          <w:szCs w:val="23"/>
        </w:rPr>
        <w:t>modules</w:t>
      </w:r>
      <w:r w:rsidRPr="006466AC">
        <w:rPr>
          <w:rFonts w:ascii="Arial" w:hAnsi="Arial" w:cs="Arial"/>
          <w:color w:val="000000"/>
          <w:sz w:val="23"/>
          <w:szCs w:val="23"/>
        </w:rPr>
        <w:t xml:space="preserve">, but not a whole level or stage of study, within a programme. </w:t>
      </w:r>
    </w:p>
    <w:p w:rsidR="006466AC" w:rsidRPr="006466AC" w:rsidRDefault="006466AC" w:rsidP="006466AC">
      <w:pPr>
        <w:autoSpaceDE w:val="0"/>
        <w:autoSpaceDN w:val="0"/>
        <w:adjustRightInd w:val="0"/>
        <w:spacing w:line="240" w:lineRule="auto"/>
        <w:rPr>
          <w:rFonts w:ascii="Arial" w:hAnsi="Arial" w:cs="Arial"/>
          <w:color w:val="000000"/>
          <w:sz w:val="23"/>
          <w:szCs w:val="23"/>
        </w:rPr>
      </w:pPr>
    </w:p>
    <w:p w:rsidR="006466AC" w:rsidRPr="006466AC" w:rsidRDefault="006466AC" w:rsidP="006466AC">
      <w:pPr>
        <w:autoSpaceDE w:val="0"/>
        <w:autoSpaceDN w:val="0"/>
        <w:adjustRightInd w:val="0"/>
        <w:spacing w:line="240" w:lineRule="auto"/>
        <w:rPr>
          <w:rFonts w:ascii="Arial" w:hAnsi="Arial" w:cs="Arial"/>
          <w:color w:val="000000"/>
          <w:sz w:val="23"/>
          <w:szCs w:val="23"/>
        </w:rPr>
      </w:pPr>
      <w:r w:rsidRPr="006466AC">
        <w:rPr>
          <w:rFonts w:ascii="Arial" w:hAnsi="Arial" w:cs="Arial"/>
          <w:b/>
          <w:bCs/>
          <w:color w:val="000000"/>
          <w:sz w:val="23"/>
          <w:szCs w:val="23"/>
        </w:rPr>
        <w:t xml:space="preserve">Advanced standing </w:t>
      </w:r>
    </w:p>
    <w:p w:rsidR="006466AC" w:rsidRDefault="006466AC" w:rsidP="006466AC">
      <w:pPr>
        <w:autoSpaceDE w:val="0"/>
        <w:autoSpaceDN w:val="0"/>
        <w:adjustRightInd w:val="0"/>
        <w:spacing w:line="240" w:lineRule="auto"/>
        <w:rPr>
          <w:rFonts w:ascii="Arial" w:hAnsi="Arial" w:cs="Arial"/>
          <w:color w:val="000000"/>
          <w:sz w:val="23"/>
          <w:szCs w:val="23"/>
        </w:rPr>
      </w:pPr>
      <w:r w:rsidRPr="006466AC">
        <w:rPr>
          <w:rFonts w:ascii="Arial" w:hAnsi="Arial" w:cs="Arial"/>
          <w:color w:val="000000"/>
          <w:sz w:val="23"/>
          <w:szCs w:val="23"/>
        </w:rPr>
        <w:t>Where the amount of cred</w:t>
      </w:r>
      <w:r>
        <w:rPr>
          <w:rFonts w:ascii="Arial" w:hAnsi="Arial" w:cs="Arial"/>
          <w:color w:val="000000"/>
          <w:sz w:val="23"/>
          <w:szCs w:val="23"/>
        </w:rPr>
        <w:t>it an applicant is awarded via R</w:t>
      </w:r>
      <w:r w:rsidRPr="006466AC">
        <w:rPr>
          <w:rFonts w:ascii="Arial" w:hAnsi="Arial" w:cs="Arial"/>
          <w:color w:val="000000"/>
          <w:sz w:val="23"/>
          <w:szCs w:val="23"/>
        </w:rPr>
        <w:t>PL allows the applicant to gain exemption from at least one whole level or stage of study within a programme</w:t>
      </w:r>
      <w:r>
        <w:rPr>
          <w:rFonts w:ascii="Arial" w:hAnsi="Arial" w:cs="Arial"/>
          <w:color w:val="000000"/>
          <w:sz w:val="23"/>
          <w:szCs w:val="23"/>
        </w:rPr>
        <w:t>.</w:t>
      </w:r>
    </w:p>
    <w:p w:rsidR="006466AC" w:rsidRPr="006466AC" w:rsidRDefault="006466AC" w:rsidP="006466AC">
      <w:pPr>
        <w:autoSpaceDE w:val="0"/>
        <w:autoSpaceDN w:val="0"/>
        <w:adjustRightInd w:val="0"/>
        <w:spacing w:line="240" w:lineRule="auto"/>
        <w:rPr>
          <w:rFonts w:ascii="Arial" w:hAnsi="Arial" w:cs="Arial"/>
          <w:color w:val="000000"/>
          <w:sz w:val="23"/>
          <w:szCs w:val="23"/>
        </w:rPr>
      </w:pPr>
      <w:r w:rsidRPr="006466AC">
        <w:rPr>
          <w:rFonts w:ascii="Arial" w:hAnsi="Arial" w:cs="Arial"/>
          <w:color w:val="000000"/>
          <w:sz w:val="23"/>
          <w:szCs w:val="23"/>
        </w:rPr>
        <w:t xml:space="preserve"> </w:t>
      </w:r>
    </w:p>
    <w:p w:rsidR="006466AC" w:rsidRPr="006466AC" w:rsidRDefault="006466AC" w:rsidP="006466AC">
      <w:pPr>
        <w:autoSpaceDE w:val="0"/>
        <w:autoSpaceDN w:val="0"/>
        <w:adjustRightInd w:val="0"/>
        <w:spacing w:line="240" w:lineRule="auto"/>
        <w:rPr>
          <w:rFonts w:ascii="Arial" w:hAnsi="Arial" w:cs="Arial"/>
          <w:color w:val="000000"/>
          <w:sz w:val="23"/>
          <w:szCs w:val="23"/>
        </w:rPr>
      </w:pPr>
      <w:r w:rsidRPr="006466AC">
        <w:rPr>
          <w:rFonts w:ascii="Arial" w:hAnsi="Arial" w:cs="Arial"/>
          <w:b/>
          <w:bCs/>
          <w:color w:val="000000"/>
          <w:sz w:val="23"/>
          <w:szCs w:val="23"/>
        </w:rPr>
        <w:t xml:space="preserve">Assessment criteria </w:t>
      </w:r>
    </w:p>
    <w:p w:rsidR="00BA5E2C" w:rsidRDefault="006466AC" w:rsidP="006466AC">
      <w:pPr>
        <w:pStyle w:val="Default"/>
        <w:rPr>
          <w:sz w:val="23"/>
          <w:szCs w:val="23"/>
        </w:rPr>
      </w:pPr>
      <w:r w:rsidRPr="006466AC">
        <w:rPr>
          <w:sz w:val="23"/>
          <w:szCs w:val="23"/>
        </w:rPr>
        <w:t xml:space="preserve">Assessment criteria describe what the learner has to do to show that the </w:t>
      </w:r>
      <w:r w:rsidRPr="006466AC">
        <w:rPr>
          <w:b/>
          <w:bCs/>
          <w:sz w:val="23"/>
          <w:szCs w:val="23"/>
        </w:rPr>
        <w:t xml:space="preserve">learning outcome </w:t>
      </w:r>
      <w:r w:rsidRPr="006466AC">
        <w:rPr>
          <w:sz w:val="23"/>
          <w:szCs w:val="23"/>
        </w:rPr>
        <w:t xml:space="preserve">has been achieved. They are based on the intended learning outcomes for the </w:t>
      </w:r>
      <w:r w:rsidR="00337820">
        <w:rPr>
          <w:sz w:val="23"/>
          <w:szCs w:val="23"/>
        </w:rPr>
        <w:t>module and assessment tasks</w:t>
      </w:r>
      <w:r w:rsidRPr="006466AC">
        <w:rPr>
          <w:sz w:val="23"/>
          <w:szCs w:val="23"/>
        </w:rPr>
        <w:t xml:space="preserve"> being assessed and specify the standards that must be met and the evidence that will be gathered to demonstrate the achievement of the learning outcomes.</w:t>
      </w:r>
    </w:p>
    <w:p w:rsidR="006466AC" w:rsidRDefault="006466AC" w:rsidP="006466AC">
      <w:pPr>
        <w:pStyle w:val="Default"/>
        <w:rPr>
          <w:sz w:val="23"/>
          <w:szCs w:val="23"/>
        </w:rPr>
      </w:pPr>
    </w:p>
    <w:p w:rsidR="006466AC" w:rsidRPr="006466AC" w:rsidRDefault="006466AC" w:rsidP="006466AC">
      <w:pPr>
        <w:autoSpaceDE w:val="0"/>
        <w:autoSpaceDN w:val="0"/>
        <w:adjustRightInd w:val="0"/>
        <w:spacing w:line="240" w:lineRule="auto"/>
        <w:rPr>
          <w:rFonts w:ascii="Arial" w:hAnsi="Arial" w:cs="Arial"/>
          <w:color w:val="000000"/>
          <w:sz w:val="23"/>
          <w:szCs w:val="23"/>
        </w:rPr>
      </w:pPr>
      <w:r w:rsidRPr="006466AC">
        <w:rPr>
          <w:rFonts w:ascii="Arial" w:hAnsi="Arial" w:cs="Arial"/>
          <w:b/>
          <w:bCs/>
          <w:color w:val="000000"/>
          <w:sz w:val="23"/>
          <w:szCs w:val="23"/>
        </w:rPr>
        <w:t xml:space="preserve">Credit </w:t>
      </w:r>
    </w:p>
    <w:p w:rsidR="006466AC" w:rsidRPr="006466AC" w:rsidRDefault="006466AC" w:rsidP="006466AC">
      <w:pPr>
        <w:autoSpaceDE w:val="0"/>
        <w:autoSpaceDN w:val="0"/>
        <w:adjustRightInd w:val="0"/>
        <w:spacing w:line="240" w:lineRule="auto"/>
        <w:rPr>
          <w:rFonts w:ascii="Arial" w:hAnsi="Arial" w:cs="Arial"/>
          <w:color w:val="000000"/>
          <w:sz w:val="23"/>
          <w:szCs w:val="23"/>
        </w:rPr>
      </w:pPr>
      <w:r w:rsidRPr="006466AC">
        <w:rPr>
          <w:rFonts w:ascii="Arial" w:hAnsi="Arial" w:cs="Arial"/>
          <w:color w:val="000000"/>
          <w:sz w:val="23"/>
          <w:szCs w:val="23"/>
        </w:rPr>
        <w:t>A quantitative measure of the amount of learning required to achieve specified learning outcomes of a module or level within a programme of study</w:t>
      </w:r>
      <w:r w:rsidR="002807BC">
        <w:rPr>
          <w:rFonts w:ascii="Arial" w:hAnsi="Arial" w:cs="Arial"/>
          <w:color w:val="000000"/>
          <w:sz w:val="23"/>
          <w:szCs w:val="23"/>
        </w:rPr>
        <w:t xml:space="preserve">, </w:t>
      </w:r>
      <w:r w:rsidR="002807BC" w:rsidRPr="0037788A">
        <w:rPr>
          <w:rFonts w:ascii="Arial" w:hAnsi="Arial" w:cs="Arial"/>
          <w:color w:val="000000"/>
          <w:sz w:val="23"/>
          <w:szCs w:val="23"/>
        </w:rPr>
        <w:t>expressed as numbers of credits at a specific level</w:t>
      </w:r>
      <w:r w:rsidR="002807BC">
        <w:rPr>
          <w:rFonts w:ascii="Arial" w:hAnsi="Arial" w:cs="Arial"/>
          <w:color w:val="000000"/>
          <w:sz w:val="23"/>
          <w:szCs w:val="23"/>
        </w:rPr>
        <w:t xml:space="preserve"> or levels</w:t>
      </w:r>
      <w:r w:rsidRPr="006466AC">
        <w:rPr>
          <w:rFonts w:ascii="Arial" w:hAnsi="Arial" w:cs="Arial"/>
          <w:color w:val="000000"/>
          <w:sz w:val="23"/>
          <w:szCs w:val="23"/>
        </w:rPr>
        <w:t xml:space="preserve">. In the University’s credit framework, one credit equates to ten hours of required learning. The learning time includes class contact, directed learning, private study, preparation of assessments, revision and examinations. </w:t>
      </w:r>
    </w:p>
    <w:p w:rsidR="006466AC" w:rsidRDefault="006466AC" w:rsidP="006466AC">
      <w:pPr>
        <w:autoSpaceDE w:val="0"/>
        <w:autoSpaceDN w:val="0"/>
        <w:adjustRightInd w:val="0"/>
        <w:spacing w:line="240" w:lineRule="auto"/>
        <w:rPr>
          <w:rFonts w:ascii="Arial" w:hAnsi="Arial" w:cs="Arial"/>
          <w:b/>
          <w:bCs/>
          <w:color w:val="000000"/>
          <w:sz w:val="23"/>
          <w:szCs w:val="23"/>
        </w:rPr>
      </w:pPr>
    </w:p>
    <w:p w:rsidR="00000C8F" w:rsidRDefault="00000C8F">
      <w:pPr>
        <w:rPr>
          <w:rFonts w:ascii="Arial" w:hAnsi="Arial" w:cs="Arial"/>
          <w:b/>
          <w:bCs/>
          <w:color w:val="000000"/>
          <w:sz w:val="23"/>
          <w:szCs w:val="23"/>
        </w:rPr>
      </w:pPr>
      <w:r>
        <w:rPr>
          <w:rFonts w:ascii="Arial" w:hAnsi="Arial" w:cs="Arial"/>
          <w:b/>
          <w:bCs/>
          <w:color w:val="000000"/>
          <w:sz w:val="23"/>
          <w:szCs w:val="23"/>
        </w:rPr>
        <w:br w:type="page"/>
      </w:r>
    </w:p>
    <w:p w:rsidR="00A9716D" w:rsidRPr="00AB7094" w:rsidRDefault="00A9716D" w:rsidP="00A9716D">
      <w:pPr>
        <w:autoSpaceDE w:val="0"/>
        <w:autoSpaceDN w:val="0"/>
        <w:adjustRightInd w:val="0"/>
        <w:spacing w:after="40" w:line="240" w:lineRule="auto"/>
        <w:rPr>
          <w:rFonts w:ascii="Arial" w:hAnsi="Arial" w:cs="Arial"/>
          <w:b/>
          <w:color w:val="000000"/>
          <w:sz w:val="23"/>
          <w:szCs w:val="23"/>
        </w:rPr>
      </w:pPr>
      <w:r w:rsidRPr="00AB7094">
        <w:rPr>
          <w:rFonts w:ascii="Arial" w:hAnsi="Arial" w:cs="Arial"/>
          <w:b/>
          <w:color w:val="000000"/>
          <w:sz w:val="23"/>
          <w:szCs w:val="23"/>
        </w:rPr>
        <w:lastRenderedPageBreak/>
        <w:t>Credit accumulation</w:t>
      </w:r>
    </w:p>
    <w:p w:rsidR="00A9716D" w:rsidRPr="006466AC" w:rsidRDefault="00A9716D" w:rsidP="00A9716D">
      <w:pPr>
        <w:autoSpaceDE w:val="0"/>
        <w:autoSpaceDN w:val="0"/>
        <w:adjustRightInd w:val="0"/>
        <w:spacing w:after="40" w:line="240" w:lineRule="auto"/>
        <w:rPr>
          <w:rFonts w:ascii="Arial" w:hAnsi="Arial" w:cs="Arial"/>
          <w:color w:val="000000"/>
          <w:sz w:val="23"/>
          <w:szCs w:val="23"/>
        </w:rPr>
      </w:pPr>
      <w:r w:rsidRPr="00AB7094">
        <w:rPr>
          <w:rFonts w:ascii="Arial" w:hAnsi="Arial" w:cs="Arial"/>
          <w:color w:val="000000"/>
          <w:sz w:val="23"/>
          <w:szCs w:val="23"/>
        </w:rPr>
        <w:t>Achi</w:t>
      </w:r>
      <w:r>
        <w:rPr>
          <w:rFonts w:ascii="Arial" w:hAnsi="Arial" w:cs="Arial"/>
          <w:color w:val="000000"/>
          <w:sz w:val="23"/>
          <w:szCs w:val="23"/>
        </w:rPr>
        <w:t>eving academic credit over time</w:t>
      </w:r>
      <w:r w:rsidRPr="00AB7094">
        <w:rPr>
          <w:rFonts w:ascii="Arial" w:hAnsi="Arial" w:cs="Arial"/>
          <w:color w:val="000000"/>
          <w:sz w:val="23"/>
          <w:szCs w:val="23"/>
        </w:rPr>
        <w:t xml:space="preserve"> by successful comp</w:t>
      </w:r>
      <w:r>
        <w:rPr>
          <w:rFonts w:ascii="Arial" w:hAnsi="Arial" w:cs="Arial"/>
          <w:color w:val="000000"/>
          <w:sz w:val="23"/>
          <w:szCs w:val="23"/>
        </w:rPr>
        <w:t xml:space="preserve">letion of units of study </w:t>
      </w:r>
      <w:r w:rsidRPr="00AB7094">
        <w:rPr>
          <w:rFonts w:ascii="Arial" w:hAnsi="Arial" w:cs="Arial"/>
          <w:color w:val="000000"/>
          <w:sz w:val="23"/>
          <w:szCs w:val="23"/>
        </w:rPr>
        <w:t>or</w:t>
      </w:r>
      <w:r>
        <w:rPr>
          <w:rFonts w:ascii="Arial" w:hAnsi="Arial" w:cs="Arial"/>
          <w:color w:val="000000"/>
          <w:sz w:val="23"/>
          <w:szCs w:val="23"/>
        </w:rPr>
        <w:t xml:space="preserve"> by</w:t>
      </w:r>
      <w:r w:rsidRPr="00AB7094">
        <w:rPr>
          <w:rFonts w:ascii="Arial" w:hAnsi="Arial" w:cs="Arial"/>
          <w:color w:val="000000"/>
          <w:sz w:val="23"/>
          <w:szCs w:val="23"/>
        </w:rPr>
        <w:t xml:space="preserve"> recognition of prior learning.</w:t>
      </w:r>
    </w:p>
    <w:p w:rsidR="00A9716D" w:rsidRDefault="00A9716D" w:rsidP="006466AC">
      <w:pPr>
        <w:autoSpaceDE w:val="0"/>
        <w:autoSpaceDN w:val="0"/>
        <w:adjustRightInd w:val="0"/>
        <w:spacing w:line="240" w:lineRule="auto"/>
        <w:rPr>
          <w:rFonts w:ascii="Arial" w:hAnsi="Arial" w:cs="Arial"/>
          <w:b/>
          <w:bCs/>
          <w:color w:val="000000"/>
          <w:sz w:val="23"/>
          <w:szCs w:val="23"/>
        </w:rPr>
      </w:pPr>
    </w:p>
    <w:p w:rsidR="00A9716D" w:rsidRPr="006466AC" w:rsidRDefault="00A9716D" w:rsidP="00A9716D">
      <w:pPr>
        <w:autoSpaceDE w:val="0"/>
        <w:autoSpaceDN w:val="0"/>
        <w:adjustRightInd w:val="0"/>
        <w:spacing w:after="40" w:line="240" w:lineRule="auto"/>
        <w:rPr>
          <w:rFonts w:ascii="Arial" w:hAnsi="Arial" w:cs="Arial"/>
          <w:color w:val="000000"/>
          <w:sz w:val="23"/>
          <w:szCs w:val="23"/>
        </w:rPr>
      </w:pPr>
      <w:r>
        <w:rPr>
          <w:rFonts w:ascii="Arial" w:hAnsi="Arial" w:cs="Arial"/>
          <w:b/>
          <w:bCs/>
          <w:color w:val="000000"/>
          <w:sz w:val="23"/>
          <w:szCs w:val="23"/>
        </w:rPr>
        <w:t>Credit l</w:t>
      </w:r>
      <w:r w:rsidRPr="006466AC">
        <w:rPr>
          <w:rFonts w:ascii="Arial" w:hAnsi="Arial" w:cs="Arial"/>
          <w:b/>
          <w:bCs/>
          <w:color w:val="000000"/>
          <w:sz w:val="23"/>
          <w:szCs w:val="23"/>
        </w:rPr>
        <w:t xml:space="preserve">evel </w:t>
      </w:r>
    </w:p>
    <w:p w:rsidR="00A9716D" w:rsidRDefault="00A9716D" w:rsidP="00A9716D">
      <w:pPr>
        <w:autoSpaceDE w:val="0"/>
        <w:autoSpaceDN w:val="0"/>
        <w:adjustRightInd w:val="0"/>
        <w:spacing w:after="40" w:line="240" w:lineRule="auto"/>
        <w:rPr>
          <w:rFonts w:ascii="Arial" w:hAnsi="Arial" w:cs="Arial"/>
          <w:color w:val="000000"/>
          <w:sz w:val="23"/>
          <w:szCs w:val="23"/>
        </w:rPr>
      </w:pPr>
      <w:r w:rsidRPr="006466AC">
        <w:rPr>
          <w:rFonts w:ascii="Arial" w:hAnsi="Arial" w:cs="Arial"/>
          <w:color w:val="000000"/>
          <w:sz w:val="23"/>
          <w:szCs w:val="23"/>
        </w:rPr>
        <w:t xml:space="preserve">Credit is expressed in terms of </w:t>
      </w:r>
      <w:r>
        <w:rPr>
          <w:rFonts w:ascii="Arial" w:hAnsi="Arial" w:cs="Arial"/>
          <w:color w:val="000000"/>
          <w:sz w:val="23"/>
          <w:szCs w:val="23"/>
        </w:rPr>
        <w:t>an</w:t>
      </w:r>
      <w:r w:rsidRPr="006466AC">
        <w:rPr>
          <w:rFonts w:ascii="Arial" w:hAnsi="Arial" w:cs="Arial"/>
          <w:color w:val="000000"/>
          <w:sz w:val="23"/>
          <w:szCs w:val="23"/>
        </w:rPr>
        <w:t xml:space="preserve"> academic level of study</w:t>
      </w:r>
      <w:r>
        <w:rPr>
          <w:rFonts w:ascii="Arial" w:hAnsi="Arial" w:cs="Arial"/>
          <w:color w:val="000000"/>
          <w:sz w:val="23"/>
          <w:szCs w:val="23"/>
        </w:rPr>
        <w:t>, which</w:t>
      </w:r>
      <w:r w:rsidRPr="006466AC">
        <w:rPr>
          <w:rFonts w:ascii="Arial" w:hAnsi="Arial" w:cs="Arial"/>
          <w:color w:val="000000"/>
          <w:sz w:val="23"/>
          <w:szCs w:val="23"/>
        </w:rPr>
        <w:t xml:space="preserve"> relates to the relative demand, complexity, depth of learning and learner autonomy required in order to achieve the learning outcomes of a modu</w:t>
      </w:r>
      <w:r>
        <w:rPr>
          <w:rFonts w:ascii="Arial" w:hAnsi="Arial" w:cs="Arial"/>
          <w:color w:val="000000"/>
          <w:sz w:val="23"/>
          <w:szCs w:val="23"/>
        </w:rPr>
        <w:t xml:space="preserve">le or level within a programme. Academic level is benchmarked to the </w:t>
      </w:r>
      <w:r w:rsidRPr="00AB7094">
        <w:rPr>
          <w:rFonts w:ascii="Arial" w:hAnsi="Arial" w:cs="Arial"/>
          <w:i/>
          <w:color w:val="000000"/>
          <w:sz w:val="23"/>
          <w:szCs w:val="23"/>
        </w:rPr>
        <w:t>UK Quality Code for Higher Education, Part A: Setting and Maintaining Academic Standards, The Frameworks for Higher Education Qualifications of UK Degree-Awarding Bodies, October 2014</w:t>
      </w:r>
      <w:r>
        <w:rPr>
          <w:rFonts w:ascii="Arial" w:hAnsi="Arial" w:cs="Arial"/>
          <w:color w:val="000000"/>
          <w:sz w:val="23"/>
          <w:szCs w:val="23"/>
        </w:rPr>
        <w:t xml:space="preserve">. </w:t>
      </w:r>
    </w:p>
    <w:p w:rsidR="00A9716D" w:rsidRDefault="00A9716D" w:rsidP="00A9716D">
      <w:pPr>
        <w:autoSpaceDE w:val="0"/>
        <w:autoSpaceDN w:val="0"/>
        <w:adjustRightInd w:val="0"/>
        <w:spacing w:after="40" w:line="240" w:lineRule="auto"/>
        <w:rPr>
          <w:rFonts w:ascii="Arial" w:hAnsi="Arial" w:cs="Arial"/>
          <w:b/>
          <w:color w:val="000000"/>
          <w:sz w:val="23"/>
          <w:szCs w:val="23"/>
        </w:rPr>
      </w:pPr>
    </w:p>
    <w:p w:rsidR="00A9716D" w:rsidRPr="00AB7094" w:rsidRDefault="00A9716D" w:rsidP="00A9716D">
      <w:pPr>
        <w:autoSpaceDE w:val="0"/>
        <w:autoSpaceDN w:val="0"/>
        <w:adjustRightInd w:val="0"/>
        <w:spacing w:after="40" w:line="240" w:lineRule="auto"/>
        <w:rPr>
          <w:rFonts w:ascii="Arial" w:hAnsi="Arial" w:cs="Arial"/>
          <w:b/>
          <w:color w:val="000000"/>
          <w:sz w:val="23"/>
          <w:szCs w:val="23"/>
        </w:rPr>
      </w:pPr>
      <w:r w:rsidRPr="00AB7094">
        <w:rPr>
          <w:rFonts w:ascii="Arial" w:hAnsi="Arial" w:cs="Arial"/>
          <w:b/>
          <w:color w:val="000000"/>
          <w:sz w:val="23"/>
          <w:szCs w:val="23"/>
        </w:rPr>
        <w:t>Credit transfer</w:t>
      </w:r>
    </w:p>
    <w:p w:rsidR="00A9716D" w:rsidRDefault="00A9716D" w:rsidP="00A9716D">
      <w:pPr>
        <w:autoSpaceDE w:val="0"/>
        <w:autoSpaceDN w:val="0"/>
        <w:adjustRightInd w:val="0"/>
        <w:spacing w:after="40" w:line="240" w:lineRule="auto"/>
        <w:rPr>
          <w:rFonts w:ascii="Arial" w:hAnsi="Arial" w:cs="Arial"/>
          <w:color w:val="000000"/>
          <w:sz w:val="23"/>
          <w:szCs w:val="23"/>
        </w:rPr>
      </w:pPr>
      <w:r w:rsidRPr="00AB7094">
        <w:rPr>
          <w:rFonts w:ascii="Arial" w:hAnsi="Arial" w:cs="Arial"/>
          <w:color w:val="000000"/>
          <w:sz w:val="23"/>
          <w:szCs w:val="23"/>
        </w:rPr>
        <w:t xml:space="preserve">A mechanism which allows credit awarded by </w:t>
      </w:r>
      <w:r>
        <w:rPr>
          <w:rFonts w:ascii="Arial" w:hAnsi="Arial" w:cs="Arial"/>
          <w:color w:val="000000"/>
          <w:sz w:val="23"/>
          <w:szCs w:val="23"/>
        </w:rPr>
        <w:t>another HE</w:t>
      </w:r>
      <w:r w:rsidRPr="00AB7094">
        <w:rPr>
          <w:rFonts w:ascii="Arial" w:hAnsi="Arial" w:cs="Arial"/>
          <w:color w:val="000000"/>
          <w:sz w:val="23"/>
          <w:szCs w:val="23"/>
        </w:rPr>
        <w:t xml:space="preserve"> </w:t>
      </w:r>
      <w:r>
        <w:rPr>
          <w:rFonts w:ascii="Arial" w:hAnsi="Arial" w:cs="Arial"/>
          <w:color w:val="000000"/>
          <w:sz w:val="23"/>
          <w:szCs w:val="23"/>
        </w:rPr>
        <w:t>provider</w:t>
      </w:r>
      <w:r w:rsidRPr="00AB7094">
        <w:rPr>
          <w:rFonts w:ascii="Arial" w:hAnsi="Arial" w:cs="Arial"/>
          <w:color w:val="000000"/>
          <w:sz w:val="23"/>
          <w:szCs w:val="23"/>
        </w:rPr>
        <w:t xml:space="preserve"> to be recognised, quantified and included towards the credit requirements for a programme delivered by </w:t>
      </w:r>
      <w:r>
        <w:rPr>
          <w:rFonts w:ascii="Arial" w:hAnsi="Arial" w:cs="Arial"/>
          <w:color w:val="000000"/>
          <w:sz w:val="23"/>
          <w:szCs w:val="23"/>
        </w:rPr>
        <w:t>the University,</w:t>
      </w:r>
      <w:r w:rsidRPr="00AB7094">
        <w:rPr>
          <w:rFonts w:ascii="Arial" w:hAnsi="Arial" w:cs="Arial"/>
          <w:color w:val="000000"/>
          <w:sz w:val="23"/>
          <w:szCs w:val="23"/>
        </w:rPr>
        <w:t xml:space="preserve"> and/or between programmes offered by </w:t>
      </w:r>
      <w:r>
        <w:rPr>
          <w:rFonts w:ascii="Arial" w:hAnsi="Arial" w:cs="Arial"/>
          <w:color w:val="000000"/>
          <w:sz w:val="23"/>
          <w:szCs w:val="23"/>
        </w:rPr>
        <w:t>the University</w:t>
      </w:r>
      <w:r w:rsidRPr="00AB7094">
        <w:rPr>
          <w:rFonts w:ascii="Arial" w:hAnsi="Arial" w:cs="Arial"/>
          <w:color w:val="000000"/>
          <w:sz w:val="23"/>
          <w:szCs w:val="23"/>
        </w:rPr>
        <w:t>.</w:t>
      </w:r>
    </w:p>
    <w:p w:rsidR="00A9716D" w:rsidRDefault="00A9716D" w:rsidP="00A9716D">
      <w:pPr>
        <w:autoSpaceDE w:val="0"/>
        <w:autoSpaceDN w:val="0"/>
        <w:adjustRightInd w:val="0"/>
        <w:spacing w:after="40" w:line="240" w:lineRule="auto"/>
        <w:rPr>
          <w:rFonts w:ascii="Arial" w:hAnsi="Arial" w:cs="Arial"/>
          <w:color w:val="000000"/>
          <w:sz w:val="23"/>
          <w:szCs w:val="23"/>
        </w:rPr>
      </w:pPr>
    </w:p>
    <w:p w:rsidR="00A9716D" w:rsidRPr="0037788A" w:rsidRDefault="00A9716D" w:rsidP="00A9716D">
      <w:pPr>
        <w:autoSpaceDE w:val="0"/>
        <w:autoSpaceDN w:val="0"/>
        <w:adjustRightInd w:val="0"/>
        <w:spacing w:after="40" w:line="240" w:lineRule="auto"/>
        <w:rPr>
          <w:rFonts w:ascii="Arial" w:hAnsi="Arial" w:cs="Arial"/>
          <w:b/>
          <w:color w:val="000000"/>
          <w:sz w:val="23"/>
          <w:szCs w:val="23"/>
        </w:rPr>
      </w:pPr>
      <w:r w:rsidRPr="0037788A">
        <w:rPr>
          <w:rFonts w:ascii="Arial" w:hAnsi="Arial" w:cs="Arial"/>
          <w:b/>
          <w:color w:val="000000"/>
          <w:sz w:val="23"/>
          <w:szCs w:val="23"/>
        </w:rPr>
        <w:t>Credit value</w:t>
      </w:r>
    </w:p>
    <w:p w:rsidR="00A9716D" w:rsidRDefault="00A9716D" w:rsidP="00A9716D">
      <w:pPr>
        <w:autoSpaceDE w:val="0"/>
        <w:autoSpaceDN w:val="0"/>
        <w:adjustRightInd w:val="0"/>
        <w:spacing w:after="40" w:line="240" w:lineRule="auto"/>
        <w:rPr>
          <w:rFonts w:ascii="Arial" w:hAnsi="Arial" w:cs="Arial"/>
          <w:color w:val="000000"/>
          <w:sz w:val="23"/>
          <w:szCs w:val="23"/>
        </w:rPr>
      </w:pPr>
      <w:r w:rsidRPr="0037788A">
        <w:rPr>
          <w:rFonts w:ascii="Arial" w:hAnsi="Arial" w:cs="Arial"/>
          <w:color w:val="000000"/>
          <w:sz w:val="23"/>
          <w:szCs w:val="23"/>
        </w:rPr>
        <w:t>The number of credits at a specified credit level, indicating the amount and difficulty of the learning achieved, based on notional hours of learning.</w:t>
      </w:r>
    </w:p>
    <w:p w:rsidR="00C117EA" w:rsidRDefault="00C117EA" w:rsidP="00A9716D">
      <w:pPr>
        <w:autoSpaceDE w:val="0"/>
        <w:autoSpaceDN w:val="0"/>
        <w:adjustRightInd w:val="0"/>
        <w:spacing w:after="40" w:line="240" w:lineRule="auto"/>
        <w:rPr>
          <w:rFonts w:ascii="Arial" w:hAnsi="Arial" w:cs="Arial"/>
          <w:color w:val="000000"/>
          <w:sz w:val="23"/>
          <w:szCs w:val="23"/>
        </w:rPr>
      </w:pPr>
    </w:p>
    <w:p w:rsidR="00C117EA" w:rsidRDefault="00C117EA" w:rsidP="00A9716D">
      <w:pPr>
        <w:autoSpaceDE w:val="0"/>
        <w:autoSpaceDN w:val="0"/>
        <w:adjustRightInd w:val="0"/>
        <w:spacing w:after="40" w:line="240" w:lineRule="auto"/>
        <w:rPr>
          <w:rFonts w:ascii="Arial" w:hAnsi="Arial" w:cs="Arial"/>
          <w:color w:val="000000"/>
          <w:sz w:val="23"/>
          <w:szCs w:val="23"/>
        </w:rPr>
      </w:pPr>
      <w:r>
        <w:rPr>
          <w:rFonts w:ascii="Arial" w:hAnsi="Arial" w:cs="Arial"/>
          <w:b/>
          <w:color w:val="000000"/>
          <w:sz w:val="23"/>
          <w:szCs w:val="23"/>
        </w:rPr>
        <w:t>Double counting</w:t>
      </w:r>
    </w:p>
    <w:p w:rsidR="00C117EA" w:rsidRPr="00C117EA" w:rsidRDefault="00C05084" w:rsidP="00A9716D">
      <w:pPr>
        <w:autoSpaceDE w:val="0"/>
        <w:autoSpaceDN w:val="0"/>
        <w:adjustRightInd w:val="0"/>
        <w:spacing w:after="40" w:line="240" w:lineRule="auto"/>
        <w:rPr>
          <w:rFonts w:ascii="Arial" w:hAnsi="Arial" w:cs="Arial"/>
          <w:color w:val="000000"/>
          <w:sz w:val="23"/>
          <w:szCs w:val="23"/>
        </w:rPr>
      </w:pPr>
      <w:r>
        <w:rPr>
          <w:rFonts w:ascii="Arial" w:hAnsi="Arial" w:cs="Arial"/>
          <w:color w:val="000000"/>
          <w:sz w:val="23"/>
          <w:szCs w:val="23"/>
        </w:rPr>
        <w:t>Double counting refers to the awarding of credit for the same learning to two (or more) separate qualifications at the same level. In effect, providing two qualifications ‘for the price of one’. The University does not consider double counting to be educationally desirable or defensible and so will not permit RPL to be used for that purpose.</w:t>
      </w:r>
    </w:p>
    <w:p w:rsidR="00A9716D" w:rsidRDefault="00A9716D" w:rsidP="00A9716D">
      <w:pPr>
        <w:autoSpaceDE w:val="0"/>
        <w:autoSpaceDN w:val="0"/>
        <w:adjustRightInd w:val="0"/>
        <w:spacing w:after="40" w:line="240" w:lineRule="auto"/>
        <w:rPr>
          <w:rFonts w:ascii="Arial" w:hAnsi="Arial" w:cs="Arial"/>
          <w:b/>
          <w:bCs/>
          <w:color w:val="000000"/>
          <w:sz w:val="23"/>
          <w:szCs w:val="23"/>
        </w:rPr>
      </w:pPr>
    </w:p>
    <w:p w:rsidR="00A9716D" w:rsidRPr="004E7EE3" w:rsidRDefault="00A9716D" w:rsidP="00A9716D">
      <w:pPr>
        <w:autoSpaceDE w:val="0"/>
        <w:autoSpaceDN w:val="0"/>
        <w:adjustRightInd w:val="0"/>
        <w:spacing w:after="40" w:line="240" w:lineRule="auto"/>
        <w:rPr>
          <w:rFonts w:ascii="Arial" w:hAnsi="Arial" w:cs="Arial"/>
          <w:b/>
          <w:bCs/>
          <w:color w:val="000000"/>
          <w:sz w:val="23"/>
          <w:szCs w:val="23"/>
        </w:rPr>
      </w:pPr>
      <w:r w:rsidRPr="004E7EE3">
        <w:rPr>
          <w:rFonts w:ascii="Arial" w:hAnsi="Arial" w:cs="Arial"/>
          <w:b/>
          <w:bCs/>
          <w:color w:val="000000"/>
          <w:sz w:val="23"/>
          <w:szCs w:val="23"/>
        </w:rPr>
        <w:t xml:space="preserve">General credit </w:t>
      </w:r>
      <w:r>
        <w:rPr>
          <w:rFonts w:ascii="Arial" w:hAnsi="Arial" w:cs="Arial"/>
          <w:b/>
          <w:bCs/>
          <w:color w:val="000000"/>
          <w:sz w:val="23"/>
          <w:szCs w:val="23"/>
        </w:rPr>
        <w:t xml:space="preserve">(and </w:t>
      </w:r>
      <w:r w:rsidRPr="004E7EE3">
        <w:rPr>
          <w:rFonts w:ascii="Arial" w:hAnsi="Arial" w:cs="Arial"/>
          <w:b/>
          <w:bCs/>
          <w:color w:val="000000"/>
          <w:sz w:val="23"/>
          <w:szCs w:val="23"/>
        </w:rPr>
        <w:t>exemption</w:t>
      </w:r>
      <w:r>
        <w:rPr>
          <w:rFonts w:ascii="Arial" w:hAnsi="Arial" w:cs="Arial"/>
          <w:b/>
          <w:bCs/>
          <w:color w:val="000000"/>
          <w:sz w:val="23"/>
          <w:szCs w:val="23"/>
        </w:rPr>
        <w:t>/transfer)</w:t>
      </w:r>
    </w:p>
    <w:p w:rsidR="00A9716D" w:rsidRPr="004E7EE3" w:rsidRDefault="00A9716D" w:rsidP="00A9716D">
      <w:pPr>
        <w:autoSpaceDE w:val="0"/>
        <w:autoSpaceDN w:val="0"/>
        <w:adjustRightInd w:val="0"/>
        <w:spacing w:after="40" w:line="240" w:lineRule="auto"/>
        <w:rPr>
          <w:rFonts w:ascii="Arial" w:hAnsi="Arial" w:cs="Arial"/>
          <w:bCs/>
          <w:color w:val="000000"/>
          <w:sz w:val="23"/>
          <w:szCs w:val="23"/>
        </w:rPr>
      </w:pPr>
      <w:r>
        <w:rPr>
          <w:rFonts w:ascii="Arial" w:hAnsi="Arial" w:cs="Arial"/>
          <w:bCs/>
          <w:color w:val="000000"/>
          <w:sz w:val="23"/>
          <w:szCs w:val="23"/>
        </w:rPr>
        <w:t xml:space="preserve">Credit for prior learning, at a given level or levels, which can be used to gain exemption </w:t>
      </w:r>
      <w:r w:rsidRPr="004E7EE3">
        <w:rPr>
          <w:rFonts w:ascii="Arial" w:hAnsi="Arial" w:cs="Arial"/>
          <w:bCs/>
          <w:color w:val="000000"/>
          <w:sz w:val="23"/>
          <w:szCs w:val="23"/>
        </w:rPr>
        <w:t xml:space="preserve">from </w:t>
      </w:r>
      <w:r>
        <w:rPr>
          <w:rFonts w:ascii="Arial" w:hAnsi="Arial" w:cs="Arial"/>
          <w:bCs/>
          <w:color w:val="000000"/>
          <w:sz w:val="23"/>
          <w:szCs w:val="23"/>
        </w:rPr>
        <w:t xml:space="preserve">studying a </w:t>
      </w:r>
      <w:r w:rsidRPr="004E7EE3">
        <w:rPr>
          <w:rFonts w:ascii="Arial" w:hAnsi="Arial" w:cs="Arial"/>
          <w:bCs/>
          <w:color w:val="000000"/>
          <w:sz w:val="23"/>
          <w:szCs w:val="23"/>
        </w:rPr>
        <w:t>specified amount of credit at the given academic level</w:t>
      </w:r>
      <w:r>
        <w:rPr>
          <w:rFonts w:ascii="Arial" w:hAnsi="Arial" w:cs="Arial"/>
          <w:bCs/>
          <w:color w:val="000000"/>
          <w:sz w:val="23"/>
          <w:szCs w:val="23"/>
        </w:rPr>
        <w:t>(s)</w:t>
      </w:r>
      <w:r w:rsidRPr="004E7EE3">
        <w:rPr>
          <w:rFonts w:ascii="Arial" w:hAnsi="Arial" w:cs="Arial"/>
          <w:bCs/>
          <w:color w:val="000000"/>
          <w:sz w:val="23"/>
          <w:szCs w:val="23"/>
        </w:rPr>
        <w:t xml:space="preserve"> towards </w:t>
      </w:r>
      <w:r>
        <w:rPr>
          <w:rFonts w:ascii="Arial" w:hAnsi="Arial" w:cs="Arial"/>
          <w:bCs/>
          <w:color w:val="000000"/>
          <w:sz w:val="23"/>
          <w:szCs w:val="23"/>
        </w:rPr>
        <w:t xml:space="preserve">a qualification. This </w:t>
      </w:r>
      <w:r w:rsidRPr="004E7EE3">
        <w:rPr>
          <w:rFonts w:ascii="Arial" w:hAnsi="Arial" w:cs="Arial"/>
          <w:bCs/>
          <w:color w:val="000000"/>
          <w:sz w:val="23"/>
          <w:szCs w:val="23"/>
        </w:rPr>
        <w:t xml:space="preserve">type of credit transfer is awarded if </w:t>
      </w:r>
      <w:r>
        <w:rPr>
          <w:rFonts w:ascii="Arial" w:hAnsi="Arial" w:cs="Arial"/>
          <w:bCs/>
          <w:color w:val="000000"/>
          <w:sz w:val="23"/>
          <w:szCs w:val="23"/>
        </w:rPr>
        <w:t>the</w:t>
      </w:r>
      <w:r w:rsidRPr="004E7EE3">
        <w:rPr>
          <w:rFonts w:ascii="Arial" w:hAnsi="Arial" w:cs="Arial"/>
          <w:bCs/>
          <w:color w:val="000000"/>
          <w:sz w:val="23"/>
          <w:szCs w:val="23"/>
        </w:rPr>
        <w:t xml:space="preserve"> </w:t>
      </w:r>
      <w:r>
        <w:rPr>
          <w:rFonts w:ascii="Arial" w:hAnsi="Arial" w:cs="Arial"/>
          <w:bCs/>
          <w:color w:val="000000"/>
          <w:sz w:val="23"/>
          <w:szCs w:val="23"/>
        </w:rPr>
        <w:t xml:space="preserve">prior learning is at, or equivalent to, the </w:t>
      </w:r>
      <w:r w:rsidRPr="004E7EE3">
        <w:rPr>
          <w:rFonts w:ascii="Arial" w:hAnsi="Arial" w:cs="Arial"/>
          <w:bCs/>
          <w:color w:val="000000"/>
          <w:sz w:val="23"/>
          <w:szCs w:val="23"/>
        </w:rPr>
        <w:t>academic level</w:t>
      </w:r>
      <w:r>
        <w:rPr>
          <w:rFonts w:ascii="Arial" w:hAnsi="Arial" w:cs="Arial"/>
          <w:bCs/>
          <w:color w:val="000000"/>
          <w:sz w:val="23"/>
          <w:szCs w:val="23"/>
        </w:rPr>
        <w:t>(s)</w:t>
      </w:r>
      <w:r w:rsidRPr="004E7EE3">
        <w:rPr>
          <w:rFonts w:ascii="Arial" w:hAnsi="Arial" w:cs="Arial"/>
          <w:bCs/>
          <w:color w:val="000000"/>
          <w:sz w:val="23"/>
          <w:szCs w:val="23"/>
        </w:rPr>
        <w:t xml:space="preserve"> of the </w:t>
      </w:r>
      <w:r>
        <w:rPr>
          <w:rFonts w:ascii="Arial" w:hAnsi="Arial" w:cs="Arial"/>
          <w:bCs/>
          <w:color w:val="000000"/>
          <w:sz w:val="23"/>
          <w:szCs w:val="23"/>
        </w:rPr>
        <w:t>programme</w:t>
      </w:r>
      <w:r w:rsidRPr="004E7EE3">
        <w:rPr>
          <w:rFonts w:ascii="Arial" w:hAnsi="Arial" w:cs="Arial"/>
          <w:bCs/>
          <w:color w:val="000000"/>
          <w:sz w:val="23"/>
          <w:szCs w:val="23"/>
        </w:rPr>
        <w:t xml:space="preserve"> concerned and is </w:t>
      </w:r>
      <w:r>
        <w:rPr>
          <w:rFonts w:ascii="Arial" w:hAnsi="Arial" w:cs="Arial"/>
          <w:bCs/>
          <w:color w:val="000000"/>
          <w:sz w:val="23"/>
          <w:szCs w:val="23"/>
        </w:rPr>
        <w:t>deemed</w:t>
      </w:r>
      <w:r w:rsidRPr="004E7EE3">
        <w:rPr>
          <w:rFonts w:ascii="Arial" w:hAnsi="Arial" w:cs="Arial"/>
          <w:bCs/>
          <w:color w:val="000000"/>
          <w:sz w:val="23"/>
          <w:szCs w:val="23"/>
        </w:rPr>
        <w:t xml:space="preserve"> relevant to </w:t>
      </w:r>
      <w:r>
        <w:rPr>
          <w:rFonts w:ascii="Arial" w:hAnsi="Arial" w:cs="Arial"/>
          <w:bCs/>
          <w:color w:val="000000"/>
          <w:sz w:val="23"/>
          <w:szCs w:val="23"/>
        </w:rPr>
        <w:t xml:space="preserve">the </w:t>
      </w:r>
      <w:r w:rsidRPr="004E7EE3">
        <w:rPr>
          <w:rFonts w:ascii="Arial" w:hAnsi="Arial" w:cs="Arial"/>
          <w:bCs/>
          <w:color w:val="000000"/>
          <w:sz w:val="23"/>
          <w:szCs w:val="23"/>
        </w:rPr>
        <w:t xml:space="preserve">qualification in terms of </w:t>
      </w:r>
      <w:r>
        <w:rPr>
          <w:rFonts w:ascii="Arial" w:hAnsi="Arial" w:cs="Arial"/>
          <w:bCs/>
          <w:color w:val="000000"/>
          <w:sz w:val="23"/>
          <w:szCs w:val="23"/>
        </w:rPr>
        <w:t>knowledge, understanding and skills</w:t>
      </w:r>
      <w:r w:rsidRPr="004E7EE3">
        <w:rPr>
          <w:rFonts w:ascii="Arial" w:hAnsi="Arial" w:cs="Arial"/>
          <w:bCs/>
          <w:color w:val="000000"/>
          <w:sz w:val="23"/>
          <w:szCs w:val="23"/>
        </w:rPr>
        <w:t xml:space="preserve">. This type of credit </w:t>
      </w:r>
      <w:r>
        <w:rPr>
          <w:rFonts w:ascii="Arial" w:hAnsi="Arial" w:cs="Arial"/>
          <w:bCs/>
          <w:color w:val="000000"/>
          <w:sz w:val="23"/>
          <w:szCs w:val="23"/>
        </w:rPr>
        <w:t xml:space="preserve">exemption </w:t>
      </w:r>
      <w:r w:rsidRPr="004E7EE3">
        <w:rPr>
          <w:rFonts w:ascii="Arial" w:hAnsi="Arial" w:cs="Arial"/>
          <w:bCs/>
          <w:color w:val="000000"/>
          <w:sz w:val="23"/>
          <w:szCs w:val="23"/>
        </w:rPr>
        <w:t xml:space="preserve">differs from </w:t>
      </w:r>
      <w:r>
        <w:rPr>
          <w:rFonts w:ascii="Arial" w:hAnsi="Arial" w:cs="Arial"/>
          <w:bCs/>
          <w:color w:val="000000"/>
          <w:sz w:val="23"/>
          <w:szCs w:val="23"/>
        </w:rPr>
        <w:t>specific</w:t>
      </w:r>
      <w:r w:rsidRPr="004E7EE3">
        <w:rPr>
          <w:rFonts w:ascii="Arial" w:hAnsi="Arial" w:cs="Arial"/>
          <w:bCs/>
          <w:color w:val="000000"/>
          <w:sz w:val="23"/>
          <w:szCs w:val="23"/>
        </w:rPr>
        <w:t xml:space="preserve"> </w:t>
      </w:r>
      <w:r>
        <w:rPr>
          <w:rFonts w:ascii="Arial" w:hAnsi="Arial" w:cs="Arial"/>
          <w:bCs/>
          <w:color w:val="000000"/>
          <w:sz w:val="23"/>
          <w:szCs w:val="23"/>
        </w:rPr>
        <w:t xml:space="preserve">credit </w:t>
      </w:r>
      <w:r w:rsidRPr="004E7EE3">
        <w:rPr>
          <w:rFonts w:ascii="Arial" w:hAnsi="Arial" w:cs="Arial"/>
          <w:bCs/>
          <w:color w:val="000000"/>
          <w:sz w:val="23"/>
          <w:szCs w:val="23"/>
        </w:rPr>
        <w:t xml:space="preserve">exemption in that it does not exempt </w:t>
      </w:r>
      <w:r>
        <w:rPr>
          <w:rFonts w:ascii="Arial" w:hAnsi="Arial" w:cs="Arial"/>
          <w:bCs/>
          <w:color w:val="000000"/>
          <w:sz w:val="23"/>
          <w:szCs w:val="23"/>
        </w:rPr>
        <w:t>a learner</w:t>
      </w:r>
      <w:r w:rsidRPr="004E7EE3">
        <w:rPr>
          <w:rFonts w:ascii="Arial" w:hAnsi="Arial" w:cs="Arial"/>
          <w:bCs/>
          <w:color w:val="000000"/>
          <w:sz w:val="23"/>
          <w:szCs w:val="23"/>
        </w:rPr>
        <w:t xml:space="preserve"> from any </w:t>
      </w:r>
      <w:r>
        <w:rPr>
          <w:rFonts w:ascii="Arial" w:hAnsi="Arial" w:cs="Arial"/>
          <w:bCs/>
          <w:color w:val="000000"/>
          <w:sz w:val="23"/>
          <w:szCs w:val="23"/>
        </w:rPr>
        <w:t xml:space="preserve">specifically named </w:t>
      </w:r>
      <w:r w:rsidRPr="004E7EE3">
        <w:rPr>
          <w:rFonts w:ascii="Arial" w:hAnsi="Arial" w:cs="Arial"/>
          <w:bCs/>
          <w:color w:val="000000"/>
          <w:sz w:val="23"/>
          <w:szCs w:val="23"/>
        </w:rPr>
        <w:t xml:space="preserve">module/s. </w:t>
      </w:r>
      <w:r>
        <w:rPr>
          <w:rFonts w:ascii="Arial" w:hAnsi="Arial" w:cs="Arial"/>
          <w:bCs/>
          <w:color w:val="000000"/>
          <w:sz w:val="23"/>
          <w:szCs w:val="23"/>
        </w:rPr>
        <w:t>Final</w:t>
      </w:r>
      <w:r w:rsidRPr="004E7EE3">
        <w:rPr>
          <w:rFonts w:ascii="Arial" w:hAnsi="Arial" w:cs="Arial"/>
          <w:bCs/>
          <w:color w:val="000000"/>
          <w:sz w:val="23"/>
          <w:szCs w:val="23"/>
        </w:rPr>
        <w:t xml:space="preserve"> </w:t>
      </w:r>
      <w:r>
        <w:rPr>
          <w:rFonts w:ascii="Arial" w:hAnsi="Arial" w:cs="Arial"/>
          <w:bCs/>
          <w:color w:val="000000"/>
          <w:sz w:val="23"/>
          <w:szCs w:val="23"/>
        </w:rPr>
        <w:t>a</w:t>
      </w:r>
      <w:r w:rsidRPr="004E7EE3">
        <w:rPr>
          <w:rFonts w:ascii="Arial" w:hAnsi="Arial" w:cs="Arial"/>
          <w:bCs/>
          <w:color w:val="000000"/>
          <w:sz w:val="23"/>
          <w:szCs w:val="23"/>
        </w:rPr>
        <w:t xml:space="preserve">ward </w:t>
      </w:r>
      <w:r>
        <w:rPr>
          <w:rFonts w:ascii="Arial" w:hAnsi="Arial" w:cs="Arial"/>
          <w:bCs/>
          <w:color w:val="000000"/>
          <w:sz w:val="23"/>
          <w:szCs w:val="23"/>
        </w:rPr>
        <w:t xml:space="preserve">transcripts </w:t>
      </w:r>
      <w:r w:rsidRPr="004E7EE3">
        <w:rPr>
          <w:rFonts w:ascii="Arial" w:hAnsi="Arial" w:cs="Arial"/>
          <w:bCs/>
          <w:color w:val="000000"/>
          <w:sz w:val="23"/>
          <w:szCs w:val="23"/>
        </w:rPr>
        <w:t xml:space="preserve">will indicate the number of credits </w:t>
      </w:r>
      <w:r>
        <w:rPr>
          <w:rFonts w:ascii="Arial" w:hAnsi="Arial" w:cs="Arial"/>
          <w:bCs/>
          <w:color w:val="000000"/>
          <w:sz w:val="23"/>
          <w:szCs w:val="23"/>
        </w:rPr>
        <w:t xml:space="preserve">a learner has been </w:t>
      </w:r>
      <w:r w:rsidRPr="004E7EE3">
        <w:rPr>
          <w:rFonts w:ascii="Arial" w:hAnsi="Arial" w:cs="Arial"/>
          <w:bCs/>
          <w:color w:val="000000"/>
          <w:sz w:val="23"/>
          <w:szCs w:val="23"/>
        </w:rPr>
        <w:t>exempted from</w:t>
      </w:r>
      <w:r>
        <w:rPr>
          <w:rFonts w:ascii="Arial" w:hAnsi="Arial" w:cs="Arial"/>
          <w:bCs/>
          <w:color w:val="000000"/>
          <w:sz w:val="23"/>
          <w:szCs w:val="23"/>
        </w:rPr>
        <w:t xml:space="preserve"> studying</w:t>
      </w:r>
      <w:r w:rsidRPr="004E7EE3">
        <w:rPr>
          <w:rFonts w:ascii="Arial" w:hAnsi="Arial" w:cs="Arial"/>
          <w:bCs/>
          <w:color w:val="000000"/>
          <w:sz w:val="23"/>
          <w:szCs w:val="23"/>
        </w:rPr>
        <w:t>, and at what level/s, towards the qualification.</w:t>
      </w:r>
    </w:p>
    <w:p w:rsidR="00A9716D" w:rsidRDefault="00A9716D" w:rsidP="006466AC">
      <w:pPr>
        <w:autoSpaceDE w:val="0"/>
        <w:autoSpaceDN w:val="0"/>
        <w:adjustRightInd w:val="0"/>
        <w:spacing w:line="240" w:lineRule="auto"/>
        <w:rPr>
          <w:rFonts w:ascii="Arial" w:hAnsi="Arial" w:cs="Arial"/>
          <w:b/>
          <w:bCs/>
          <w:color w:val="000000"/>
          <w:sz w:val="23"/>
          <w:szCs w:val="23"/>
        </w:rPr>
      </w:pPr>
    </w:p>
    <w:p w:rsidR="006466AC" w:rsidRPr="006466AC" w:rsidRDefault="006466AC" w:rsidP="006466AC">
      <w:pPr>
        <w:autoSpaceDE w:val="0"/>
        <w:autoSpaceDN w:val="0"/>
        <w:adjustRightInd w:val="0"/>
        <w:spacing w:line="240" w:lineRule="auto"/>
        <w:rPr>
          <w:rFonts w:ascii="Arial" w:hAnsi="Arial" w:cs="Arial"/>
          <w:color w:val="000000"/>
          <w:sz w:val="23"/>
          <w:szCs w:val="23"/>
        </w:rPr>
      </w:pPr>
      <w:r w:rsidRPr="006466AC">
        <w:rPr>
          <w:rFonts w:ascii="Arial" w:hAnsi="Arial" w:cs="Arial"/>
          <w:b/>
          <w:bCs/>
          <w:color w:val="000000"/>
          <w:sz w:val="23"/>
          <w:szCs w:val="23"/>
        </w:rPr>
        <w:t xml:space="preserve">Learning outcomes </w:t>
      </w:r>
    </w:p>
    <w:p w:rsidR="006466AC" w:rsidRDefault="006466AC" w:rsidP="006466AC">
      <w:pPr>
        <w:pStyle w:val="Default"/>
        <w:rPr>
          <w:sz w:val="23"/>
          <w:szCs w:val="23"/>
        </w:rPr>
      </w:pPr>
      <w:r w:rsidRPr="006466AC">
        <w:rPr>
          <w:sz w:val="23"/>
          <w:szCs w:val="23"/>
        </w:rPr>
        <w:t>Learning outcomes are specific for a programme or module. They describe what a student should know, understand, or be able to do at the end of that programme or module.</w:t>
      </w:r>
    </w:p>
    <w:p w:rsidR="006466AC" w:rsidRPr="006466AC" w:rsidRDefault="006466AC" w:rsidP="006466AC">
      <w:pPr>
        <w:autoSpaceDE w:val="0"/>
        <w:autoSpaceDN w:val="0"/>
        <w:adjustRightInd w:val="0"/>
        <w:spacing w:line="240" w:lineRule="auto"/>
        <w:rPr>
          <w:rFonts w:ascii="Arial" w:hAnsi="Arial" w:cs="Arial"/>
          <w:color w:val="000000"/>
          <w:sz w:val="23"/>
          <w:szCs w:val="23"/>
        </w:rPr>
      </w:pPr>
    </w:p>
    <w:p w:rsidR="006466AC" w:rsidRPr="006466AC" w:rsidRDefault="006466AC" w:rsidP="006466AC">
      <w:pPr>
        <w:autoSpaceDE w:val="0"/>
        <w:autoSpaceDN w:val="0"/>
        <w:adjustRightInd w:val="0"/>
        <w:spacing w:line="240" w:lineRule="auto"/>
        <w:rPr>
          <w:rFonts w:ascii="Arial" w:hAnsi="Arial" w:cs="Arial"/>
          <w:color w:val="000000"/>
          <w:sz w:val="23"/>
          <w:szCs w:val="23"/>
        </w:rPr>
      </w:pPr>
      <w:r w:rsidRPr="006466AC">
        <w:rPr>
          <w:rFonts w:ascii="Arial" w:hAnsi="Arial" w:cs="Arial"/>
          <w:b/>
          <w:bCs/>
          <w:color w:val="000000"/>
          <w:sz w:val="23"/>
          <w:szCs w:val="23"/>
        </w:rPr>
        <w:t xml:space="preserve">Module </w:t>
      </w:r>
    </w:p>
    <w:p w:rsidR="006466AC" w:rsidRDefault="00A04196" w:rsidP="006466AC">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 xml:space="preserve">A self-contained, formally structured, learning experience with a coherent and explicit set of learning outcomes and assessment criteria. </w:t>
      </w:r>
      <w:r w:rsidR="006466AC" w:rsidRPr="006466AC">
        <w:rPr>
          <w:rFonts w:ascii="Arial" w:hAnsi="Arial" w:cs="Arial"/>
          <w:color w:val="000000"/>
          <w:sz w:val="23"/>
          <w:szCs w:val="23"/>
        </w:rPr>
        <w:t xml:space="preserve">The standard module is the basic course unit in the Undergraduate curriculum and is </w:t>
      </w:r>
      <w:r w:rsidR="00C015C3">
        <w:rPr>
          <w:rFonts w:ascii="Arial" w:hAnsi="Arial" w:cs="Arial"/>
          <w:color w:val="000000"/>
          <w:sz w:val="23"/>
          <w:szCs w:val="23"/>
        </w:rPr>
        <w:t xml:space="preserve">normally </w:t>
      </w:r>
      <w:r w:rsidR="006466AC" w:rsidRPr="006466AC">
        <w:rPr>
          <w:rFonts w:ascii="Arial" w:hAnsi="Arial" w:cs="Arial"/>
          <w:color w:val="000000"/>
          <w:sz w:val="23"/>
          <w:szCs w:val="23"/>
        </w:rPr>
        <w:t>worth 20 credits</w:t>
      </w:r>
      <w:r w:rsidR="00C015C3">
        <w:rPr>
          <w:rFonts w:ascii="Arial" w:hAnsi="Arial" w:cs="Arial"/>
          <w:color w:val="000000"/>
          <w:sz w:val="23"/>
          <w:szCs w:val="23"/>
        </w:rPr>
        <w:t xml:space="preserve">. </w:t>
      </w:r>
      <w:r w:rsidR="006466AC" w:rsidRPr="006466AC">
        <w:rPr>
          <w:rFonts w:ascii="Arial" w:hAnsi="Arial" w:cs="Arial"/>
          <w:color w:val="000000"/>
          <w:sz w:val="23"/>
          <w:szCs w:val="23"/>
        </w:rPr>
        <w:t xml:space="preserve">In the Postgraduate curriculum credit values are more variable. In the University Professional Development framework some modules may be taken by students as “stand-alone” modules rather than as a component of a programme of study. </w:t>
      </w:r>
    </w:p>
    <w:p w:rsidR="00A04196" w:rsidRDefault="00A04196" w:rsidP="006466AC">
      <w:pPr>
        <w:autoSpaceDE w:val="0"/>
        <w:autoSpaceDN w:val="0"/>
        <w:adjustRightInd w:val="0"/>
        <w:spacing w:line="240" w:lineRule="auto"/>
        <w:rPr>
          <w:rFonts w:ascii="Arial" w:hAnsi="Arial" w:cs="Arial"/>
          <w:color w:val="000000"/>
          <w:sz w:val="23"/>
          <w:szCs w:val="23"/>
        </w:rPr>
      </w:pPr>
    </w:p>
    <w:p w:rsidR="00A04196" w:rsidRPr="00AB7094" w:rsidRDefault="00A04196" w:rsidP="00A04196">
      <w:pPr>
        <w:autoSpaceDE w:val="0"/>
        <w:autoSpaceDN w:val="0"/>
        <w:adjustRightInd w:val="0"/>
        <w:spacing w:after="40" w:line="240" w:lineRule="auto"/>
        <w:rPr>
          <w:rFonts w:ascii="Arial" w:hAnsi="Arial" w:cs="Arial"/>
          <w:b/>
          <w:color w:val="000000"/>
          <w:sz w:val="23"/>
          <w:szCs w:val="23"/>
        </w:rPr>
      </w:pPr>
      <w:r w:rsidRPr="00AB7094">
        <w:rPr>
          <w:rFonts w:ascii="Arial" w:hAnsi="Arial" w:cs="Arial"/>
          <w:b/>
          <w:color w:val="000000"/>
          <w:sz w:val="23"/>
          <w:szCs w:val="23"/>
        </w:rPr>
        <w:t>Notional hours of learning</w:t>
      </w:r>
    </w:p>
    <w:p w:rsidR="00A04196" w:rsidRDefault="00A04196" w:rsidP="00A04196">
      <w:pPr>
        <w:autoSpaceDE w:val="0"/>
        <w:autoSpaceDN w:val="0"/>
        <w:adjustRightInd w:val="0"/>
        <w:spacing w:after="40" w:line="240" w:lineRule="auto"/>
        <w:rPr>
          <w:rFonts w:ascii="Arial" w:hAnsi="Arial" w:cs="Arial"/>
          <w:color w:val="000000"/>
          <w:sz w:val="23"/>
          <w:szCs w:val="23"/>
        </w:rPr>
      </w:pPr>
      <w:r w:rsidRPr="00AB7094">
        <w:rPr>
          <w:rFonts w:ascii="Arial" w:hAnsi="Arial" w:cs="Arial"/>
          <w:color w:val="000000"/>
          <w:sz w:val="23"/>
          <w:szCs w:val="23"/>
        </w:rPr>
        <w:t>The number of hours which it is expected that a learner (at a particular level) will spend, on average, to achieve the specified learning outcomes at that level.</w:t>
      </w:r>
    </w:p>
    <w:p w:rsidR="006466AC" w:rsidRPr="006466AC" w:rsidRDefault="006466AC" w:rsidP="006466AC">
      <w:pPr>
        <w:autoSpaceDE w:val="0"/>
        <w:autoSpaceDN w:val="0"/>
        <w:adjustRightInd w:val="0"/>
        <w:spacing w:line="240" w:lineRule="auto"/>
        <w:rPr>
          <w:rFonts w:ascii="Arial" w:hAnsi="Arial" w:cs="Arial"/>
          <w:color w:val="000000"/>
          <w:sz w:val="23"/>
          <w:szCs w:val="23"/>
        </w:rPr>
      </w:pPr>
    </w:p>
    <w:p w:rsidR="006466AC" w:rsidRPr="006466AC" w:rsidRDefault="006466AC" w:rsidP="006466AC">
      <w:pPr>
        <w:autoSpaceDE w:val="0"/>
        <w:autoSpaceDN w:val="0"/>
        <w:adjustRightInd w:val="0"/>
        <w:spacing w:line="240" w:lineRule="auto"/>
        <w:rPr>
          <w:rFonts w:ascii="Arial" w:hAnsi="Arial" w:cs="Arial"/>
          <w:color w:val="000000"/>
          <w:sz w:val="23"/>
          <w:szCs w:val="23"/>
        </w:rPr>
      </w:pPr>
      <w:r w:rsidRPr="006466AC">
        <w:rPr>
          <w:rFonts w:ascii="Arial" w:hAnsi="Arial" w:cs="Arial"/>
          <w:b/>
          <w:bCs/>
          <w:color w:val="000000"/>
          <w:sz w:val="23"/>
          <w:szCs w:val="23"/>
        </w:rPr>
        <w:t xml:space="preserve">Specific </w:t>
      </w:r>
      <w:r w:rsidR="000B3DA5" w:rsidRPr="006466AC">
        <w:rPr>
          <w:rFonts w:ascii="Arial" w:hAnsi="Arial" w:cs="Arial"/>
          <w:b/>
          <w:bCs/>
          <w:color w:val="000000"/>
          <w:sz w:val="23"/>
          <w:szCs w:val="23"/>
        </w:rPr>
        <w:t xml:space="preserve">credit </w:t>
      </w:r>
      <w:r w:rsidR="000B3DA5">
        <w:rPr>
          <w:rFonts w:ascii="Arial" w:hAnsi="Arial" w:cs="Arial"/>
          <w:b/>
          <w:bCs/>
          <w:color w:val="000000"/>
          <w:sz w:val="23"/>
          <w:szCs w:val="23"/>
        </w:rPr>
        <w:t>(</w:t>
      </w:r>
      <w:r w:rsidR="00DA18C3">
        <w:rPr>
          <w:rFonts w:ascii="Arial" w:hAnsi="Arial" w:cs="Arial"/>
          <w:b/>
          <w:bCs/>
          <w:color w:val="000000"/>
          <w:sz w:val="23"/>
          <w:szCs w:val="23"/>
        </w:rPr>
        <w:t>and exemption/transfer)</w:t>
      </w:r>
    </w:p>
    <w:p w:rsidR="00DA18C3" w:rsidRDefault="00DA18C3" w:rsidP="00DA18C3">
      <w:pPr>
        <w:pStyle w:val="Default"/>
        <w:spacing w:after="40"/>
        <w:rPr>
          <w:sz w:val="23"/>
          <w:szCs w:val="23"/>
        </w:rPr>
      </w:pPr>
      <w:r w:rsidRPr="006466AC">
        <w:rPr>
          <w:sz w:val="23"/>
          <w:szCs w:val="23"/>
        </w:rPr>
        <w:t>Credit</w:t>
      </w:r>
      <w:r w:rsidRPr="00C9069B">
        <w:rPr>
          <w:sz w:val="23"/>
          <w:szCs w:val="23"/>
        </w:rPr>
        <w:t xml:space="preserve"> </w:t>
      </w:r>
      <w:r w:rsidRPr="006466AC">
        <w:rPr>
          <w:sz w:val="23"/>
          <w:szCs w:val="23"/>
        </w:rPr>
        <w:t xml:space="preserve">for prior learning, at a </w:t>
      </w:r>
      <w:r>
        <w:rPr>
          <w:sz w:val="23"/>
          <w:szCs w:val="23"/>
        </w:rPr>
        <w:t>given</w:t>
      </w:r>
      <w:r w:rsidRPr="006466AC">
        <w:rPr>
          <w:sz w:val="23"/>
          <w:szCs w:val="23"/>
        </w:rPr>
        <w:t xml:space="preserve"> level</w:t>
      </w:r>
      <w:r>
        <w:rPr>
          <w:sz w:val="23"/>
          <w:szCs w:val="23"/>
        </w:rPr>
        <w:t xml:space="preserve"> or levels</w:t>
      </w:r>
      <w:r w:rsidRPr="006466AC">
        <w:rPr>
          <w:sz w:val="23"/>
          <w:szCs w:val="23"/>
        </w:rPr>
        <w:t>, whic</w:t>
      </w:r>
      <w:r>
        <w:rPr>
          <w:sz w:val="23"/>
          <w:szCs w:val="23"/>
        </w:rPr>
        <w:t>h can be used to gain exemption</w:t>
      </w:r>
      <w:r w:rsidRPr="006466AC">
        <w:rPr>
          <w:sz w:val="23"/>
          <w:szCs w:val="23"/>
        </w:rPr>
        <w:t xml:space="preserve"> from </w:t>
      </w:r>
      <w:r>
        <w:rPr>
          <w:sz w:val="23"/>
          <w:szCs w:val="23"/>
        </w:rPr>
        <w:t xml:space="preserve">a </w:t>
      </w:r>
      <w:r w:rsidRPr="006466AC">
        <w:rPr>
          <w:sz w:val="23"/>
          <w:szCs w:val="23"/>
        </w:rPr>
        <w:t>specific module</w:t>
      </w:r>
      <w:r>
        <w:rPr>
          <w:sz w:val="23"/>
          <w:szCs w:val="23"/>
        </w:rPr>
        <w:t xml:space="preserve"> or module</w:t>
      </w:r>
      <w:r w:rsidRPr="006466AC">
        <w:rPr>
          <w:sz w:val="23"/>
          <w:szCs w:val="23"/>
        </w:rPr>
        <w:t>s within an award of the University.</w:t>
      </w:r>
      <w:r>
        <w:rPr>
          <w:sz w:val="23"/>
          <w:szCs w:val="23"/>
        </w:rPr>
        <w:t xml:space="preserve"> To be eligible for credit transfer, the learning outcomes and academic level(s) of the p</w:t>
      </w:r>
      <w:r w:rsidRPr="004E7EE3">
        <w:rPr>
          <w:sz w:val="23"/>
          <w:szCs w:val="23"/>
        </w:rPr>
        <w:t xml:space="preserve">rior </w:t>
      </w:r>
      <w:r>
        <w:rPr>
          <w:sz w:val="23"/>
          <w:szCs w:val="23"/>
        </w:rPr>
        <w:t>learning</w:t>
      </w:r>
      <w:r w:rsidRPr="004E7EE3">
        <w:rPr>
          <w:sz w:val="23"/>
          <w:szCs w:val="23"/>
        </w:rPr>
        <w:t xml:space="preserve"> must </w:t>
      </w:r>
      <w:r>
        <w:rPr>
          <w:sz w:val="23"/>
          <w:szCs w:val="23"/>
        </w:rPr>
        <w:t xml:space="preserve">be at, or equivalent to, the learning outcomes and </w:t>
      </w:r>
      <w:r w:rsidRPr="004E7EE3">
        <w:rPr>
          <w:sz w:val="23"/>
          <w:szCs w:val="23"/>
        </w:rPr>
        <w:t>academic level</w:t>
      </w:r>
      <w:r>
        <w:rPr>
          <w:sz w:val="23"/>
          <w:szCs w:val="23"/>
        </w:rPr>
        <w:t>(s)</w:t>
      </w:r>
      <w:r w:rsidRPr="004E7EE3">
        <w:rPr>
          <w:sz w:val="23"/>
          <w:szCs w:val="23"/>
        </w:rPr>
        <w:t xml:space="preserve"> of the module/s </w:t>
      </w:r>
      <w:r>
        <w:rPr>
          <w:sz w:val="23"/>
          <w:szCs w:val="23"/>
        </w:rPr>
        <w:t xml:space="preserve">from which exemption is being sought, and must be considered to be </w:t>
      </w:r>
      <w:r w:rsidRPr="004E7EE3">
        <w:rPr>
          <w:sz w:val="23"/>
          <w:szCs w:val="23"/>
        </w:rPr>
        <w:t xml:space="preserve">broadly in-line with the learning outcomes of </w:t>
      </w:r>
      <w:r>
        <w:rPr>
          <w:sz w:val="23"/>
          <w:szCs w:val="23"/>
        </w:rPr>
        <w:t>the</w:t>
      </w:r>
      <w:r w:rsidRPr="004E7EE3">
        <w:rPr>
          <w:sz w:val="23"/>
          <w:szCs w:val="23"/>
        </w:rPr>
        <w:t xml:space="preserve"> chosen qualification. </w:t>
      </w:r>
      <w:r>
        <w:rPr>
          <w:sz w:val="23"/>
          <w:szCs w:val="23"/>
        </w:rPr>
        <w:t xml:space="preserve">Final award transcripts </w:t>
      </w:r>
      <w:r w:rsidRPr="004E7EE3">
        <w:rPr>
          <w:sz w:val="23"/>
          <w:szCs w:val="23"/>
        </w:rPr>
        <w:t xml:space="preserve">will specify which module/s </w:t>
      </w:r>
      <w:r>
        <w:rPr>
          <w:sz w:val="23"/>
          <w:szCs w:val="23"/>
        </w:rPr>
        <w:t>a learner has</w:t>
      </w:r>
      <w:r w:rsidRPr="004E7EE3">
        <w:rPr>
          <w:sz w:val="23"/>
          <w:szCs w:val="23"/>
        </w:rPr>
        <w:t xml:space="preserve"> been exempted from studying</w:t>
      </w:r>
      <w:r>
        <w:rPr>
          <w:sz w:val="23"/>
          <w:szCs w:val="23"/>
        </w:rPr>
        <w:t>, along with their credit values and levels, t</w:t>
      </w:r>
      <w:r w:rsidRPr="004E7EE3">
        <w:rPr>
          <w:sz w:val="23"/>
          <w:szCs w:val="23"/>
        </w:rPr>
        <w:t>owards</w:t>
      </w:r>
      <w:r>
        <w:rPr>
          <w:sz w:val="23"/>
          <w:szCs w:val="23"/>
        </w:rPr>
        <w:t xml:space="preserve"> the</w:t>
      </w:r>
      <w:r w:rsidRPr="004E7EE3">
        <w:rPr>
          <w:sz w:val="23"/>
          <w:szCs w:val="23"/>
        </w:rPr>
        <w:t xml:space="preserve"> qualification.</w:t>
      </w:r>
    </w:p>
    <w:p w:rsidR="00A21C5C" w:rsidRDefault="00A21C5C" w:rsidP="00A36FCC">
      <w:pPr>
        <w:pStyle w:val="Default"/>
        <w:rPr>
          <w:b/>
          <w:sz w:val="23"/>
          <w:szCs w:val="23"/>
        </w:rPr>
      </w:pPr>
    </w:p>
    <w:p w:rsidR="00A36FCC" w:rsidRPr="00823217" w:rsidRDefault="002217F5" w:rsidP="00A36FCC">
      <w:pPr>
        <w:pStyle w:val="Default"/>
        <w:rPr>
          <w:b/>
          <w:sz w:val="23"/>
          <w:szCs w:val="23"/>
        </w:rPr>
      </w:pPr>
      <w:r>
        <w:rPr>
          <w:b/>
          <w:sz w:val="23"/>
          <w:szCs w:val="23"/>
        </w:rPr>
        <w:t xml:space="preserve">2. </w:t>
      </w:r>
      <w:r w:rsidR="00A36FCC">
        <w:rPr>
          <w:b/>
          <w:sz w:val="23"/>
          <w:szCs w:val="23"/>
        </w:rPr>
        <w:t xml:space="preserve">Principles </w:t>
      </w:r>
      <w:r w:rsidR="00A36FCC" w:rsidRPr="00823217">
        <w:rPr>
          <w:b/>
          <w:sz w:val="23"/>
          <w:szCs w:val="23"/>
        </w:rPr>
        <w:t>of this RPL Policy</w:t>
      </w:r>
    </w:p>
    <w:p w:rsidR="00A36FCC" w:rsidRDefault="00A36FCC" w:rsidP="0043340F">
      <w:pPr>
        <w:pStyle w:val="Default"/>
        <w:rPr>
          <w:sz w:val="23"/>
          <w:szCs w:val="23"/>
        </w:rPr>
      </w:pPr>
    </w:p>
    <w:p w:rsidR="0043340F" w:rsidRDefault="0043340F" w:rsidP="0043340F">
      <w:pPr>
        <w:pStyle w:val="Default"/>
        <w:rPr>
          <w:sz w:val="23"/>
          <w:szCs w:val="23"/>
        </w:rPr>
      </w:pPr>
      <w:r w:rsidRPr="0043340F">
        <w:rPr>
          <w:sz w:val="23"/>
          <w:szCs w:val="23"/>
        </w:rPr>
        <w:t>The University wishes to encourage and facilitate the admission of suitably qualified students to programmes of study</w:t>
      </w:r>
      <w:r w:rsidR="00B62504">
        <w:rPr>
          <w:sz w:val="23"/>
          <w:szCs w:val="23"/>
        </w:rPr>
        <w:t xml:space="preserve"> </w:t>
      </w:r>
      <w:r w:rsidRPr="0043340F">
        <w:rPr>
          <w:sz w:val="23"/>
          <w:szCs w:val="23"/>
        </w:rPr>
        <w:t xml:space="preserve">through the use of </w:t>
      </w:r>
      <w:r>
        <w:rPr>
          <w:sz w:val="23"/>
          <w:szCs w:val="23"/>
        </w:rPr>
        <w:t>RPL.</w:t>
      </w:r>
      <w:r w:rsidRPr="0043340F">
        <w:rPr>
          <w:sz w:val="23"/>
          <w:szCs w:val="23"/>
        </w:rPr>
        <w:t xml:space="preserve"> </w:t>
      </w:r>
    </w:p>
    <w:p w:rsidR="0043340F" w:rsidRDefault="0043340F" w:rsidP="0043340F">
      <w:pPr>
        <w:pStyle w:val="Default"/>
        <w:rPr>
          <w:sz w:val="23"/>
          <w:szCs w:val="23"/>
        </w:rPr>
      </w:pPr>
    </w:p>
    <w:p w:rsidR="00A36FCC" w:rsidRDefault="00A36FCC" w:rsidP="00A36FCC">
      <w:pPr>
        <w:pStyle w:val="Default"/>
        <w:rPr>
          <w:sz w:val="22"/>
          <w:szCs w:val="22"/>
        </w:rPr>
      </w:pPr>
      <w:r>
        <w:rPr>
          <w:sz w:val="22"/>
          <w:szCs w:val="22"/>
        </w:rPr>
        <w:t xml:space="preserve">The University is committed to the principles of transparency, equity and fairness in RPL and to the principle of valuing all learning regardless of the mode or place of its acquisition. </w:t>
      </w:r>
    </w:p>
    <w:p w:rsidR="00A36FCC" w:rsidRDefault="00A36FCC" w:rsidP="00A36FCC">
      <w:pPr>
        <w:pStyle w:val="Default"/>
        <w:rPr>
          <w:sz w:val="22"/>
          <w:szCs w:val="22"/>
        </w:rPr>
      </w:pPr>
      <w:r>
        <w:rPr>
          <w:sz w:val="22"/>
          <w:szCs w:val="22"/>
        </w:rPr>
        <w:t>The University accepts the principle that RPL is an academic activity and should only be performed by competent academic staff. External advice and advice from professional/</w:t>
      </w:r>
      <w:r w:rsidR="00FF727D">
        <w:rPr>
          <w:sz w:val="22"/>
          <w:szCs w:val="22"/>
        </w:rPr>
        <w:t xml:space="preserve"> </w:t>
      </w:r>
      <w:r>
        <w:rPr>
          <w:sz w:val="22"/>
          <w:szCs w:val="22"/>
        </w:rPr>
        <w:t>regulatory bodies may be sought when appropriate to specific programmes and fields of practice.</w:t>
      </w:r>
    </w:p>
    <w:p w:rsidR="00A36FCC" w:rsidRPr="0043340F" w:rsidRDefault="00A36FCC" w:rsidP="00A36FCC">
      <w:pPr>
        <w:pStyle w:val="Default"/>
        <w:rPr>
          <w:sz w:val="23"/>
          <w:szCs w:val="23"/>
        </w:rPr>
      </w:pPr>
    </w:p>
    <w:p w:rsidR="009871FD" w:rsidRDefault="000B591A" w:rsidP="0043340F">
      <w:pPr>
        <w:pStyle w:val="Default"/>
        <w:rPr>
          <w:sz w:val="23"/>
          <w:szCs w:val="23"/>
        </w:rPr>
      </w:pPr>
      <w:r>
        <w:rPr>
          <w:sz w:val="23"/>
          <w:szCs w:val="23"/>
        </w:rPr>
        <w:t>The availability of R</w:t>
      </w:r>
      <w:r w:rsidRPr="000B591A">
        <w:rPr>
          <w:sz w:val="23"/>
          <w:szCs w:val="23"/>
        </w:rPr>
        <w:t xml:space="preserve">PL to current </w:t>
      </w:r>
      <w:r>
        <w:rPr>
          <w:sz w:val="23"/>
          <w:szCs w:val="23"/>
        </w:rPr>
        <w:t xml:space="preserve">and </w:t>
      </w:r>
      <w:r w:rsidRPr="000B591A">
        <w:rPr>
          <w:sz w:val="23"/>
          <w:szCs w:val="23"/>
        </w:rPr>
        <w:t xml:space="preserve">prospective students should be advertised via appropriate University, </w:t>
      </w:r>
      <w:r w:rsidR="00D100A0">
        <w:rPr>
          <w:sz w:val="23"/>
          <w:szCs w:val="23"/>
        </w:rPr>
        <w:t>School</w:t>
      </w:r>
      <w:r w:rsidRPr="000B591A">
        <w:rPr>
          <w:sz w:val="23"/>
          <w:szCs w:val="23"/>
        </w:rPr>
        <w:t xml:space="preserve">, and programme-level publicity. </w:t>
      </w:r>
      <w:r w:rsidR="0043340F">
        <w:rPr>
          <w:sz w:val="23"/>
          <w:szCs w:val="23"/>
        </w:rPr>
        <w:t>Schools</w:t>
      </w:r>
      <w:r w:rsidR="0043340F" w:rsidRPr="0043340F">
        <w:rPr>
          <w:sz w:val="23"/>
          <w:szCs w:val="23"/>
        </w:rPr>
        <w:t xml:space="preserve"> will be responsible for docum</w:t>
      </w:r>
      <w:r w:rsidR="00A21C5C">
        <w:rPr>
          <w:sz w:val="23"/>
          <w:szCs w:val="23"/>
        </w:rPr>
        <w:t>enting and operating their own R</w:t>
      </w:r>
      <w:r w:rsidR="0043340F" w:rsidRPr="0043340F">
        <w:rPr>
          <w:sz w:val="23"/>
          <w:szCs w:val="23"/>
        </w:rPr>
        <w:t xml:space="preserve">PL procedures which are appropriate for the needs of their programmes and students but which adhere to the general principles of </w:t>
      </w:r>
      <w:r w:rsidR="0043340F">
        <w:rPr>
          <w:sz w:val="23"/>
          <w:szCs w:val="23"/>
        </w:rPr>
        <w:t>this</w:t>
      </w:r>
      <w:r w:rsidR="0043340F" w:rsidRPr="0043340F">
        <w:rPr>
          <w:sz w:val="23"/>
          <w:szCs w:val="23"/>
        </w:rPr>
        <w:t xml:space="preserve"> policy.</w:t>
      </w:r>
      <w:r w:rsidR="002F41E1">
        <w:rPr>
          <w:sz w:val="23"/>
          <w:szCs w:val="23"/>
        </w:rPr>
        <w:t xml:space="preserve"> </w:t>
      </w:r>
      <w:r w:rsidR="002F41E1" w:rsidRPr="002B26CB">
        <w:rPr>
          <w:sz w:val="23"/>
          <w:szCs w:val="23"/>
        </w:rPr>
        <w:t xml:space="preserve">In the case of collaborative partners, all RPL decisions will be taken by the </w:t>
      </w:r>
      <w:r w:rsidR="00FF727D" w:rsidRPr="002B26CB">
        <w:rPr>
          <w:sz w:val="23"/>
          <w:szCs w:val="23"/>
        </w:rPr>
        <w:t>School or Off-Campus Division RPL Panel whichever hosts the Programme Assessment Board.</w:t>
      </w:r>
    </w:p>
    <w:p w:rsidR="00027896" w:rsidRDefault="00027896" w:rsidP="0043340F">
      <w:pPr>
        <w:pStyle w:val="Default"/>
        <w:rPr>
          <w:sz w:val="23"/>
          <w:szCs w:val="23"/>
        </w:rPr>
      </w:pPr>
    </w:p>
    <w:p w:rsidR="00027896" w:rsidRDefault="00027896" w:rsidP="0043340F">
      <w:pPr>
        <w:pStyle w:val="Default"/>
        <w:rPr>
          <w:sz w:val="23"/>
          <w:szCs w:val="23"/>
        </w:rPr>
      </w:pPr>
      <w:r>
        <w:rPr>
          <w:sz w:val="23"/>
          <w:szCs w:val="23"/>
        </w:rPr>
        <w:t>RPL will only be permitted where the aims and Learning Outcomes of a programme of study can be met and evidenced. RPL will not normally be awarded to permit a student to obtain two qualifications at the same level (double counting).</w:t>
      </w:r>
    </w:p>
    <w:p w:rsidR="00A21C5C" w:rsidRDefault="00A21C5C" w:rsidP="002217F5">
      <w:pPr>
        <w:pStyle w:val="Default"/>
        <w:rPr>
          <w:b/>
          <w:sz w:val="23"/>
          <w:szCs w:val="23"/>
        </w:rPr>
      </w:pPr>
    </w:p>
    <w:p w:rsidR="002217F5" w:rsidRDefault="002217F5" w:rsidP="002217F5">
      <w:pPr>
        <w:pStyle w:val="Default"/>
        <w:rPr>
          <w:b/>
          <w:sz w:val="23"/>
          <w:szCs w:val="23"/>
        </w:rPr>
      </w:pPr>
      <w:r w:rsidRPr="002217F5">
        <w:rPr>
          <w:b/>
          <w:sz w:val="23"/>
          <w:szCs w:val="23"/>
        </w:rPr>
        <w:t>3. Use of RPL for Admission at the Standard Entry Level of a Programme</w:t>
      </w:r>
    </w:p>
    <w:p w:rsidR="002217F5" w:rsidRDefault="002217F5" w:rsidP="002217F5">
      <w:pPr>
        <w:pStyle w:val="Default"/>
        <w:rPr>
          <w:b/>
          <w:sz w:val="23"/>
          <w:szCs w:val="23"/>
        </w:rPr>
      </w:pPr>
    </w:p>
    <w:p w:rsidR="000B591A" w:rsidRDefault="00A21C5C" w:rsidP="000B591A">
      <w:pPr>
        <w:pStyle w:val="Default"/>
        <w:rPr>
          <w:sz w:val="23"/>
          <w:szCs w:val="23"/>
        </w:rPr>
      </w:pPr>
      <w:r>
        <w:rPr>
          <w:sz w:val="23"/>
          <w:szCs w:val="23"/>
        </w:rPr>
        <w:t>R</w:t>
      </w:r>
      <w:r w:rsidR="000B591A">
        <w:rPr>
          <w:sz w:val="23"/>
          <w:szCs w:val="23"/>
        </w:rPr>
        <w:t xml:space="preserve">PL may be used for gaining entry, at the initial point of entry, to a programme of study validated by the University. </w:t>
      </w:r>
      <w:r w:rsidR="000B591A" w:rsidRPr="000B591A">
        <w:rPr>
          <w:sz w:val="23"/>
          <w:szCs w:val="23"/>
        </w:rPr>
        <w:t>Recognition of prior learning for admission</w:t>
      </w:r>
      <w:r w:rsidR="000B591A">
        <w:rPr>
          <w:sz w:val="23"/>
          <w:szCs w:val="23"/>
        </w:rPr>
        <w:t xml:space="preserve"> </w:t>
      </w:r>
      <w:r w:rsidR="000B591A" w:rsidRPr="000B591A">
        <w:rPr>
          <w:sz w:val="23"/>
          <w:szCs w:val="23"/>
        </w:rPr>
        <w:t xml:space="preserve">is an admissions </w:t>
      </w:r>
      <w:r w:rsidR="000B591A">
        <w:rPr>
          <w:sz w:val="23"/>
          <w:szCs w:val="23"/>
        </w:rPr>
        <w:t>activity and, as such,</w:t>
      </w:r>
      <w:r w:rsidR="000B591A" w:rsidRPr="000B591A">
        <w:rPr>
          <w:sz w:val="23"/>
          <w:szCs w:val="23"/>
        </w:rPr>
        <w:t xml:space="preserve"> the University</w:t>
      </w:r>
      <w:r w:rsidR="000B591A">
        <w:rPr>
          <w:sz w:val="23"/>
          <w:szCs w:val="23"/>
        </w:rPr>
        <w:t xml:space="preserve"> </w:t>
      </w:r>
      <w:r w:rsidR="000B591A" w:rsidRPr="000B591A">
        <w:rPr>
          <w:sz w:val="23"/>
          <w:szCs w:val="23"/>
        </w:rPr>
        <w:t>Admissions Policy and Procedures should be</w:t>
      </w:r>
      <w:r w:rsidR="000B591A">
        <w:rPr>
          <w:sz w:val="23"/>
          <w:szCs w:val="23"/>
        </w:rPr>
        <w:t xml:space="preserve"> </w:t>
      </w:r>
      <w:r w:rsidR="000B591A" w:rsidRPr="000B591A">
        <w:rPr>
          <w:sz w:val="23"/>
          <w:szCs w:val="23"/>
        </w:rPr>
        <w:t>followed and UK Quality Code Chapter B2:</w:t>
      </w:r>
      <w:r w:rsidR="000B591A">
        <w:rPr>
          <w:sz w:val="23"/>
          <w:szCs w:val="23"/>
        </w:rPr>
        <w:t xml:space="preserve"> Admissions</w:t>
      </w:r>
      <w:r w:rsidR="000B591A" w:rsidRPr="000B591A">
        <w:rPr>
          <w:sz w:val="23"/>
          <w:szCs w:val="23"/>
        </w:rPr>
        <w:t xml:space="preserve"> applies.</w:t>
      </w:r>
      <w:r w:rsidR="000B591A">
        <w:rPr>
          <w:sz w:val="23"/>
          <w:szCs w:val="23"/>
        </w:rPr>
        <w:t xml:space="preserve"> </w:t>
      </w:r>
      <w:r w:rsidR="000B591A" w:rsidRPr="000B591A">
        <w:rPr>
          <w:sz w:val="23"/>
          <w:szCs w:val="23"/>
        </w:rPr>
        <w:t>Guidance in relation to the recognition of</w:t>
      </w:r>
      <w:r w:rsidR="000B591A">
        <w:rPr>
          <w:sz w:val="23"/>
          <w:szCs w:val="23"/>
        </w:rPr>
        <w:t xml:space="preserve"> prior learning for </w:t>
      </w:r>
      <w:r w:rsidR="00F67349">
        <w:rPr>
          <w:sz w:val="23"/>
          <w:szCs w:val="23"/>
        </w:rPr>
        <w:t xml:space="preserve">admission at the </w:t>
      </w:r>
      <w:r w:rsidR="000B591A">
        <w:rPr>
          <w:sz w:val="23"/>
          <w:szCs w:val="23"/>
        </w:rPr>
        <w:t>standard entry</w:t>
      </w:r>
      <w:r w:rsidR="00F67349">
        <w:rPr>
          <w:sz w:val="23"/>
          <w:szCs w:val="23"/>
        </w:rPr>
        <w:t xml:space="preserve"> </w:t>
      </w:r>
      <w:r w:rsidR="00027896">
        <w:rPr>
          <w:sz w:val="23"/>
          <w:szCs w:val="23"/>
        </w:rPr>
        <w:t>point</w:t>
      </w:r>
      <w:r w:rsidR="00F67349">
        <w:rPr>
          <w:sz w:val="23"/>
          <w:szCs w:val="23"/>
        </w:rPr>
        <w:t xml:space="preserve"> of a programme </w:t>
      </w:r>
      <w:r w:rsidR="000B591A" w:rsidRPr="000B591A">
        <w:rPr>
          <w:sz w:val="23"/>
          <w:szCs w:val="23"/>
        </w:rPr>
        <w:t xml:space="preserve">is provided on the </w:t>
      </w:r>
      <w:r w:rsidR="000B591A">
        <w:rPr>
          <w:sz w:val="23"/>
          <w:szCs w:val="23"/>
        </w:rPr>
        <w:t xml:space="preserve">University’s Admissions web pages: </w:t>
      </w:r>
      <w:hyperlink r:id="rId10" w:history="1">
        <w:r w:rsidR="000B591A" w:rsidRPr="00A414CE">
          <w:rPr>
            <w:rStyle w:val="Hyperlink"/>
            <w:sz w:val="23"/>
            <w:szCs w:val="23"/>
          </w:rPr>
          <w:t>http://www.bolton.ac.uk/Admissions</w:t>
        </w:r>
      </w:hyperlink>
    </w:p>
    <w:p w:rsidR="000B591A" w:rsidRDefault="000B591A" w:rsidP="000B591A">
      <w:pPr>
        <w:pStyle w:val="Default"/>
        <w:rPr>
          <w:sz w:val="23"/>
          <w:szCs w:val="23"/>
        </w:rPr>
      </w:pPr>
    </w:p>
    <w:p w:rsidR="00000C8F" w:rsidRDefault="00000C8F">
      <w:pPr>
        <w:rPr>
          <w:rFonts w:ascii="Arial" w:hAnsi="Arial" w:cs="Arial"/>
          <w:b/>
          <w:color w:val="000000"/>
          <w:sz w:val="23"/>
          <w:szCs w:val="23"/>
        </w:rPr>
      </w:pPr>
      <w:r>
        <w:rPr>
          <w:b/>
          <w:sz w:val="23"/>
          <w:szCs w:val="23"/>
        </w:rPr>
        <w:br w:type="page"/>
      </w:r>
    </w:p>
    <w:p w:rsidR="004549E9" w:rsidRDefault="000B591A" w:rsidP="004549E9">
      <w:pPr>
        <w:pStyle w:val="Default"/>
        <w:rPr>
          <w:b/>
          <w:sz w:val="23"/>
          <w:szCs w:val="23"/>
        </w:rPr>
      </w:pPr>
      <w:r w:rsidRPr="000B591A">
        <w:rPr>
          <w:b/>
          <w:sz w:val="23"/>
          <w:szCs w:val="23"/>
        </w:rPr>
        <w:lastRenderedPageBreak/>
        <w:t xml:space="preserve">4. </w:t>
      </w:r>
      <w:r w:rsidR="00800F57">
        <w:rPr>
          <w:b/>
          <w:sz w:val="23"/>
          <w:szCs w:val="23"/>
        </w:rPr>
        <w:t>Recognition of Prior Learning</w:t>
      </w:r>
      <w:r w:rsidRPr="000B591A">
        <w:rPr>
          <w:b/>
          <w:sz w:val="23"/>
          <w:szCs w:val="23"/>
        </w:rPr>
        <w:t xml:space="preserve"> for Academic Cred</w:t>
      </w:r>
      <w:r w:rsidR="004549E9">
        <w:rPr>
          <w:b/>
          <w:sz w:val="23"/>
          <w:szCs w:val="23"/>
        </w:rPr>
        <w:t>it towards a Programme of Study</w:t>
      </w:r>
    </w:p>
    <w:p w:rsidR="004549E9" w:rsidRDefault="004549E9" w:rsidP="004549E9">
      <w:pPr>
        <w:pStyle w:val="Default"/>
        <w:rPr>
          <w:b/>
          <w:sz w:val="23"/>
          <w:szCs w:val="23"/>
        </w:rPr>
      </w:pPr>
    </w:p>
    <w:p w:rsidR="00A21C5C" w:rsidRPr="00BA5E2C" w:rsidRDefault="00A21C5C" w:rsidP="004549E9">
      <w:pPr>
        <w:pStyle w:val="Default"/>
        <w:rPr>
          <w:b/>
          <w:sz w:val="23"/>
          <w:szCs w:val="23"/>
        </w:rPr>
      </w:pPr>
      <w:r w:rsidRPr="00BA5E2C">
        <w:rPr>
          <w:b/>
          <w:sz w:val="23"/>
          <w:szCs w:val="23"/>
        </w:rPr>
        <w:t>4.1 RPL and Assessment</w:t>
      </w:r>
    </w:p>
    <w:p w:rsidR="00A21C5C" w:rsidRDefault="00A21C5C" w:rsidP="000B591A">
      <w:pPr>
        <w:pStyle w:val="Default"/>
        <w:rPr>
          <w:sz w:val="23"/>
          <w:szCs w:val="23"/>
        </w:rPr>
      </w:pPr>
    </w:p>
    <w:p w:rsidR="00F67349" w:rsidRDefault="00F67349" w:rsidP="000B591A">
      <w:pPr>
        <w:pStyle w:val="Default"/>
        <w:rPr>
          <w:sz w:val="23"/>
          <w:szCs w:val="23"/>
        </w:rPr>
      </w:pPr>
      <w:r>
        <w:rPr>
          <w:sz w:val="23"/>
          <w:szCs w:val="23"/>
        </w:rPr>
        <w:t>RPL may also be used for:</w:t>
      </w:r>
    </w:p>
    <w:p w:rsidR="00F67349" w:rsidRDefault="00F67349" w:rsidP="000B591A">
      <w:pPr>
        <w:pStyle w:val="Default"/>
        <w:rPr>
          <w:sz w:val="23"/>
          <w:szCs w:val="23"/>
        </w:rPr>
      </w:pPr>
    </w:p>
    <w:p w:rsidR="00F67349" w:rsidRDefault="00F67349" w:rsidP="00B62504">
      <w:pPr>
        <w:pStyle w:val="Default"/>
        <w:numPr>
          <w:ilvl w:val="0"/>
          <w:numId w:val="23"/>
        </w:numPr>
        <w:rPr>
          <w:sz w:val="23"/>
          <w:szCs w:val="23"/>
        </w:rPr>
      </w:pPr>
      <w:r>
        <w:rPr>
          <w:sz w:val="23"/>
          <w:szCs w:val="23"/>
        </w:rPr>
        <w:t>gaining entry</w:t>
      </w:r>
      <w:r w:rsidRPr="00F67349">
        <w:rPr>
          <w:sz w:val="23"/>
          <w:szCs w:val="23"/>
        </w:rPr>
        <w:t xml:space="preserve"> at a point subsequent to the initial entry point to a programme of study validated by the University (Advan</w:t>
      </w:r>
      <w:r>
        <w:rPr>
          <w:sz w:val="23"/>
          <w:szCs w:val="23"/>
        </w:rPr>
        <w:t>ced Entry or Advanced Standing)</w:t>
      </w:r>
      <w:r w:rsidR="00952458">
        <w:rPr>
          <w:sz w:val="23"/>
          <w:szCs w:val="23"/>
        </w:rPr>
        <w:t>;</w:t>
      </w:r>
    </w:p>
    <w:p w:rsidR="00F67349" w:rsidRPr="00F67349" w:rsidRDefault="00F67349" w:rsidP="00F67349">
      <w:pPr>
        <w:pStyle w:val="Default"/>
        <w:rPr>
          <w:sz w:val="23"/>
          <w:szCs w:val="23"/>
        </w:rPr>
      </w:pPr>
    </w:p>
    <w:p w:rsidR="000B591A" w:rsidRDefault="00F67349" w:rsidP="00B62504">
      <w:pPr>
        <w:pStyle w:val="Default"/>
        <w:numPr>
          <w:ilvl w:val="0"/>
          <w:numId w:val="23"/>
        </w:numPr>
        <w:rPr>
          <w:sz w:val="23"/>
          <w:szCs w:val="23"/>
        </w:rPr>
      </w:pPr>
      <w:r w:rsidRPr="00F67349">
        <w:rPr>
          <w:sz w:val="23"/>
          <w:szCs w:val="23"/>
        </w:rPr>
        <w:t>recognising previously accumulated credit which can then count towards an award of the University.</w:t>
      </w:r>
    </w:p>
    <w:p w:rsidR="00F67349" w:rsidRDefault="00F67349" w:rsidP="00F67349">
      <w:pPr>
        <w:pStyle w:val="Default"/>
        <w:rPr>
          <w:sz w:val="23"/>
          <w:szCs w:val="23"/>
        </w:rPr>
      </w:pPr>
    </w:p>
    <w:p w:rsidR="00F67349" w:rsidRDefault="00F67349" w:rsidP="00F67349">
      <w:pPr>
        <w:pStyle w:val="Default"/>
        <w:rPr>
          <w:sz w:val="23"/>
          <w:szCs w:val="23"/>
        </w:rPr>
      </w:pPr>
      <w:r>
        <w:rPr>
          <w:sz w:val="23"/>
          <w:szCs w:val="23"/>
        </w:rPr>
        <w:t>The use of RPL for academic credit towards a programme of study is an assessment activity and the UKQC Chapter B6: Assessment of Students and the Recognition of Prior Learning applies:</w:t>
      </w:r>
    </w:p>
    <w:p w:rsidR="00F67349" w:rsidRDefault="00F67349" w:rsidP="00F67349">
      <w:pPr>
        <w:pStyle w:val="Default"/>
        <w:rPr>
          <w:sz w:val="23"/>
          <w:szCs w:val="23"/>
        </w:rPr>
      </w:pPr>
    </w:p>
    <w:p w:rsidR="00A21C5C" w:rsidRDefault="00F67349" w:rsidP="00F67349">
      <w:pPr>
        <w:pStyle w:val="Default"/>
        <w:ind w:left="720"/>
        <w:rPr>
          <w:sz w:val="23"/>
          <w:szCs w:val="23"/>
        </w:rPr>
      </w:pPr>
      <w:r>
        <w:rPr>
          <w:sz w:val="23"/>
          <w:szCs w:val="23"/>
        </w:rPr>
        <w:t xml:space="preserve">The Quality Code sets out the following Expectation about the assessment of students and </w:t>
      </w:r>
      <w:r w:rsidRPr="00F67349">
        <w:rPr>
          <w:sz w:val="23"/>
          <w:szCs w:val="23"/>
        </w:rPr>
        <w:t>the recogn</w:t>
      </w:r>
      <w:r>
        <w:rPr>
          <w:sz w:val="23"/>
          <w:szCs w:val="23"/>
        </w:rPr>
        <w:t>ition</w:t>
      </w:r>
      <w:r w:rsidR="00A21C5C">
        <w:rPr>
          <w:sz w:val="23"/>
          <w:szCs w:val="23"/>
        </w:rPr>
        <w:t xml:space="preserve"> </w:t>
      </w:r>
      <w:r w:rsidRPr="00F67349">
        <w:rPr>
          <w:sz w:val="23"/>
          <w:szCs w:val="23"/>
        </w:rPr>
        <w:t>of prior learning, which higher education providers</w:t>
      </w:r>
      <w:r w:rsidR="00A21C5C">
        <w:rPr>
          <w:sz w:val="23"/>
          <w:szCs w:val="23"/>
        </w:rPr>
        <w:t xml:space="preserve"> are required to meet.</w:t>
      </w:r>
    </w:p>
    <w:p w:rsidR="00F67349" w:rsidRPr="00A21C5C" w:rsidRDefault="00A21C5C" w:rsidP="00F67349">
      <w:pPr>
        <w:pStyle w:val="Default"/>
        <w:ind w:left="720"/>
        <w:rPr>
          <w:b/>
          <w:sz w:val="23"/>
          <w:szCs w:val="23"/>
        </w:rPr>
      </w:pPr>
      <w:r w:rsidRPr="00A21C5C">
        <w:rPr>
          <w:b/>
          <w:sz w:val="23"/>
          <w:szCs w:val="23"/>
        </w:rPr>
        <w:t>Higher education providers operate equitable, valid and reliable processes of assessment, including the recognition of prior learning, which enable every student to demonstrate the extent to which they have achieved the intended learning outcomes for the credit or qualification being sought.</w:t>
      </w:r>
    </w:p>
    <w:p w:rsidR="00A21C5C" w:rsidRDefault="00A21C5C" w:rsidP="00A21C5C">
      <w:pPr>
        <w:pStyle w:val="Default"/>
        <w:rPr>
          <w:sz w:val="23"/>
          <w:szCs w:val="23"/>
        </w:rPr>
      </w:pPr>
    </w:p>
    <w:p w:rsidR="004549E9" w:rsidRDefault="00A21C5C" w:rsidP="004549E9">
      <w:pPr>
        <w:pStyle w:val="Default"/>
        <w:rPr>
          <w:sz w:val="23"/>
          <w:szCs w:val="23"/>
        </w:rPr>
      </w:pPr>
      <w:r>
        <w:rPr>
          <w:sz w:val="23"/>
          <w:szCs w:val="23"/>
        </w:rPr>
        <w:t>In other words, Chapter B6 of the UKQC applies both</w:t>
      </w:r>
      <w:r w:rsidR="00E7344B">
        <w:rPr>
          <w:sz w:val="23"/>
          <w:szCs w:val="23"/>
        </w:rPr>
        <w:t xml:space="preserve"> to</w:t>
      </w:r>
      <w:r>
        <w:rPr>
          <w:sz w:val="23"/>
          <w:szCs w:val="23"/>
        </w:rPr>
        <w:t xml:space="preserve"> learning within the student’s programme of study and learning at an equivalent level achieved outside of the programme of study.</w:t>
      </w:r>
      <w:r w:rsidR="00D45C62">
        <w:rPr>
          <w:sz w:val="23"/>
          <w:szCs w:val="23"/>
        </w:rPr>
        <w:t xml:space="preserve"> In both cases, recognition takes place in accordance with the University’s regulations. As with all assessment decisions, the University has a responsibility to ensure that decisions are conducted transparently, fairly and consistently. </w:t>
      </w:r>
      <w:r w:rsidR="004549E9">
        <w:rPr>
          <w:sz w:val="23"/>
          <w:szCs w:val="23"/>
        </w:rPr>
        <w:t xml:space="preserve"> </w:t>
      </w:r>
    </w:p>
    <w:p w:rsidR="004549E9" w:rsidRDefault="004549E9" w:rsidP="004549E9">
      <w:pPr>
        <w:pStyle w:val="Default"/>
        <w:rPr>
          <w:sz w:val="23"/>
          <w:szCs w:val="23"/>
        </w:rPr>
      </w:pPr>
    </w:p>
    <w:p w:rsidR="00A21C5C" w:rsidRPr="004549E9" w:rsidRDefault="00A21C5C" w:rsidP="004549E9">
      <w:pPr>
        <w:pStyle w:val="Default"/>
        <w:rPr>
          <w:sz w:val="23"/>
          <w:szCs w:val="23"/>
        </w:rPr>
      </w:pPr>
      <w:r w:rsidRPr="00BA5E2C">
        <w:rPr>
          <w:b/>
          <w:sz w:val="23"/>
          <w:szCs w:val="23"/>
        </w:rPr>
        <w:t xml:space="preserve">4.2 The Recognition of Prior </w:t>
      </w:r>
      <w:r w:rsidR="00100C68" w:rsidRPr="00BA5E2C">
        <w:rPr>
          <w:b/>
          <w:i/>
          <w:sz w:val="23"/>
          <w:szCs w:val="23"/>
        </w:rPr>
        <w:t>Certificated</w:t>
      </w:r>
      <w:r w:rsidR="00100C68" w:rsidRPr="00BA5E2C">
        <w:rPr>
          <w:b/>
          <w:sz w:val="23"/>
          <w:szCs w:val="23"/>
        </w:rPr>
        <w:t xml:space="preserve"> </w:t>
      </w:r>
      <w:r w:rsidRPr="00BA5E2C">
        <w:rPr>
          <w:b/>
          <w:sz w:val="23"/>
          <w:szCs w:val="23"/>
        </w:rPr>
        <w:t>Learning</w:t>
      </w:r>
      <w:r w:rsidR="000443BE" w:rsidRPr="00BA5E2C">
        <w:rPr>
          <w:b/>
          <w:sz w:val="23"/>
          <w:szCs w:val="23"/>
        </w:rPr>
        <w:t xml:space="preserve"> (RP</w:t>
      </w:r>
      <w:r w:rsidR="00E7344B">
        <w:rPr>
          <w:b/>
          <w:sz w:val="23"/>
          <w:szCs w:val="23"/>
        </w:rPr>
        <w:t>C</w:t>
      </w:r>
      <w:r w:rsidR="000443BE" w:rsidRPr="00BA5E2C">
        <w:rPr>
          <w:b/>
          <w:sz w:val="23"/>
          <w:szCs w:val="23"/>
        </w:rPr>
        <w:t>L)</w:t>
      </w:r>
    </w:p>
    <w:p w:rsidR="000443BE" w:rsidRDefault="000443BE" w:rsidP="00A21C5C">
      <w:pPr>
        <w:pStyle w:val="Default"/>
        <w:rPr>
          <w:sz w:val="23"/>
          <w:szCs w:val="23"/>
        </w:rPr>
      </w:pPr>
    </w:p>
    <w:p w:rsidR="000443BE" w:rsidRPr="000443BE" w:rsidRDefault="000443BE" w:rsidP="000443BE">
      <w:pPr>
        <w:pStyle w:val="Default"/>
        <w:rPr>
          <w:sz w:val="23"/>
          <w:szCs w:val="23"/>
        </w:rPr>
      </w:pPr>
      <w:r w:rsidRPr="000443BE">
        <w:rPr>
          <w:sz w:val="23"/>
          <w:szCs w:val="23"/>
        </w:rPr>
        <w:t>The recognition of prior certificated learning</w:t>
      </w:r>
      <w:r>
        <w:rPr>
          <w:sz w:val="23"/>
          <w:szCs w:val="23"/>
        </w:rPr>
        <w:t xml:space="preserve"> </w:t>
      </w:r>
      <w:r w:rsidRPr="000443BE">
        <w:rPr>
          <w:sz w:val="23"/>
          <w:szCs w:val="23"/>
        </w:rPr>
        <w:t>involves the transfer of credit, or exemption</w:t>
      </w:r>
    </w:p>
    <w:p w:rsidR="000443BE" w:rsidRDefault="000443BE" w:rsidP="000443BE">
      <w:pPr>
        <w:pStyle w:val="Default"/>
        <w:rPr>
          <w:sz w:val="23"/>
          <w:szCs w:val="23"/>
        </w:rPr>
      </w:pPr>
      <w:r w:rsidRPr="000443BE">
        <w:rPr>
          <w:sz w:val="23"/>
          <w:szCs w:val="23"/>
        </w:rPr>
        <w:t>from part of a programme, for learning that has</w:t>
      </w:r>
      <w:r>
        <w:rPr>
          <w:sz w:val="23"/>
          <w:szCs w:val="23"/>
        </w:rPr>
        <w:t xml:space="preserve"> </w:t>
      </w:r>
      <w:r w:rsidRPr="000443BE">
        <w:rPr>
          <w:sz w:val="23"/>
          <w:szCs w:val="23"/>
        </w:rPr>
        <w:t xml:space="preserve">previously been assessed. Credit for </w:t>
      </w:r>
      <w:r>
        <w:rPr>
          <w:sz w:val="23"/>
          <w:szCs w:val="23"/>
        </w:rPr>
        <w:t>prior certificated</w:t>
      </w:r>
      <w:r w:rsidRPr="000443BE">
        <w:rPr>
          <w:sz w:val="23"/>
          <w:szCs w:val="23"/>
        </w:rPr>
        <w:t xml:space="preserve"> learning may be counted towards a </w:t>
      </w:r>
      <w:r w:rsidRPr="000B3DA5">
        <w:rPr>
          <w:b/>
          <w:sz w:val="23"/>
          <w:szCs w:val="23"/>
        </w:rPr>
        <w:t>subsequent</w:t>
      </w:r>
      <w:r w:rsidRPr="000443BE">
        <w:rPr>
          <w:sz w:val="23"/>
          <w:szCs w:val="23"/>
        </w:rPr>
        <w:t xml:space="preserve"> award requiring further credits at the same and/or higher level(s) where it can be established to the satisfaction of the University that this is educationally desirable and consistent with the approved aims, intended learning outcomes and curriculum of the University award.</w:t>
      </w:r>
      <w:r>
        <w:rPr>
          <w:sz w:val="23"/>
          <w:szCs w:val="23"/>
        </w:rPr>
        <w:t xml:space="preserve"> </w:t>
      </w:r>
    </w:p>
    <w:p w:rsidR="00C03DF3" w:rsidRDefault="00C03DF3" w:rsidP="000443BE">
      <w:pPr>
        <w:pStyle w:val="Default"/>
        <w:rPr>
          <w:sz w:val="23"/>
          <w:szCs w:val="23"/>
        </w:rPr>
      </w:pPr>
    </w:p>
    <w:p w:rsidR="000443BE" w:rsidRDefault="00E7344B" w:rsidP="000443BE">
      <w:pPr>
        <w:pStyle w:val="Default"/>
        <w:rPr>
          <w:sz w:val="23"/>
          <w:szCs w:val="23"/>
        </w:rPr>
      </w:pPr>
      <w:r>
        <w:rPr>
          <w:sz w:val="23"/>
          <w:szCs w:val="23"/>
        </w:rPr>
        <w:t>However</w:t>
      </w:r>
      <w:r w:rsidR="000443BE">
        <w:rPr>
          <w:sz w:val="23"/>
          <w:szCs w:val="23"/>
        </w:rPr>
        <w:t>:</w:t>
      </w:r>
    </w:p>
    <w:p w:rsidR="000443BE" w:rsidRPr="000443BE" w:rsidRDefault="000443BE" w:rsidP="000443BE">
      <w:pPr>
        <w:pStyle w:val="Default"/>
        <w:rPr>
          <w:sz w:val="23"/>
          <w:szCs w:val="23"/>
        </w:rPr>
      </w:pPr>
    </w:p>
    <w:p w:rsidR="000443BE" w:rsidRPr="000B3DA5" w:rsidRDefault="000443BE" w:rsidP="00B62504">
      <w:pPr>
        <w:pStyle w:val="Default"/>
        <w:numPr>
          <w:ilvl w:val="0"/>
          <w:numId w:val="26"/>
        </w:numPr>
        <w:rPr>
          <w:sz w:val="23"/>
          <w:szCs w:val="23"/>
        </w:rPr>
      </w:pPr>
      <w:r w:rsidRPr="000B3DA5">
        <w:rPr>
          <w:sz w:val="23"/>
          <w:szCs w:val="23"/>
        </w:rPr>
        <w:t>credit will not normally be transferable in this way where the previous and subsequent award titles are effectively the same, as per the QAA Framework for Higher Education Qualifications (FHEQ)</w:t>
      </w:r>
      <w:r w:rsidR="00952458" w:rsidRPr="000B3DA5">
        <w:rPr>
          <w:sz w:val="23"/>
          <w:szCs w:val="23"/>
        </w:rPr>
        <w:t>;</w:t>
      </w:r>
    </w:p>
    <w:p w:rsidR="000443BE" w:rsidRPr="000B3DA5" w:rsidRDefault="000443BE" w:rsidP="000443BE">
      <w:pPr>
        <w:pStyle w:val="Default"/>
        <w:rPr>
          <w:sz w:val="23"/>
          <w:szCs w:val="23"/>
        </w:rPr>
      </w:pPr>
    </w:p>
    <w:p w:rsidR="000443BE" w:rsidRPr="000B3DA5" w:rsidRDefault="000443BE" w:rsidP="00B62504">
      <w:pPr>
        <w:pStyle w:val="Default"/>
        <w:numPr>
          <w:ilvl w:val="0"/>
          <w:numId w:val="26"/>
        </w:numPr>
        <w:rPr>
          <w:sz w:val="23"/>
          <w:szCs w:val="23"/>
        </w:rPr>
      </w:pPr>
      <w:r w:rsidRPr="000B3DA5">
        <w:rPr>
          <w:sz w:val="23"/>
          <w:szCs w:val="23"/>
        </w:rPr>
        <w:t>credit will not normally be transferable in this way if it is considered not to be educationally desirable to do so by the University because of the similarity of the aims, intended learning outcomes or curricula of the programmes leading to the two award titles</w:t>
      </w:r>
      <w:r w:rsidR="00E7344B" w:rsidRPr="000B3DA5">
        <w:rPr>
          <w:sz w:val="23"/>
          <w:szCs w:val="23"/>
        </w:rPr>
        <w:t xml:space="preserve"> (double counting)</w:t>
      </w:r>
      <w:r w:rsidR="00952458" w:rsidRPr="000B3DA5">
        <w:rPr>
          <w:sz w:val="23"/>
          <w:szCs w:val="23"/>
        </w:rPr>
        <w:t>;</w:t>
      </w:r>
    </w:p>
    <w:p w:rsidR="00FA1115" w:rsidRPr="000B3DA5" w:rsidRDefault="00FA1115" w:rsidP="000443BE">
      <w:pPr>
        <w:pStyle w:val="Default"/>
        <w:rPr>
          <w:sz w:val="23"/>
          <w:szCs w:val="23"/>
        </w:rPr>
      </w:pPr>
    </w:p>
    <w:p w:rsidR="004C5953" w:rsidRPr="000B3DA5" w:rsidRDefault="00FA1115" w:rsidP="000B3DA5">
      <w:pPr>
        <w:pStyle w:val="Default"/>
        <w:rPr>
          <w:sz w:val="23"/>
          <w:szCs w:val="23"/>
          <w:highlight w:val="yellow"/>
        </w:rPr>
      </w:pPr>
      <w:r w:rsidRPr="000B3DA5">
        <w:rPr>
          <w:sz w:val="23"/>
          <w:szCs w:val="23"/>
        </w:rPr>
        <w:lastRenderedPageBreak/>
        <w:t>C</w:t>
      </w:r>
      <w:r w:rsidR="000443BE" w:rsidRPr="000B3DA5">
        <w:rPr>
          <w:sz w:val="23"/>
          <w:szCs w:val="23"/>
        </w:rPr>
        <w:t>redit for previous certificated study awarded by a recognised body are equivalent to those awarded for study at the University.</w:t>
      </w:r>
    </w:p>
    <w:p w:rsidR="004C1268" w:rsidRDefault="004C1268" w:rsidP="000443BE">
      <w:pPr>
        <w:pStyle w:val="Default"/>
        <w:rPr>
          <w:sz w:val="23"/>
          <w:szCs w:val="23"/>
        </w:rPr>
      </w:pPr>
    </w:p>
    <w:p w:rsidR="004C1268" w:rsidRDefault="004C1268" w:rsidP="000443BE">
      <w:pPr>
        <w:pStyle w:val="Default"/>
        <w:rPr>
          <w:sz w:val="23"/>
          <w:szCs w:val="23"/>
        </w:rPr>
      </w:pPr>
      <w:r>
        <w:rPr>
          <w:sz w:val="23"/>
          <w:szCs w:val="23"/>
        </w:rPr>
        <w:t>It should be noted that, depending upon the subject area, the learning claimed for will need to have been undertaken within a reasonable timeframe to ensure that knowledge and techniques acquired remain current and appropriate for the programme of study applied for</w:t>
      </w:r>
      <w:r w:rsidR="006B43C2">
        <w:rPr>
          <w:sz w:val="23"/>
          <w:szCs w:val="23"/>
        </w:rPr>
        <w:t xml:space="preserve"> (see 10.1, below)</w:t>
      </w:r>
      <w:r>
        <w:rPr>
          <w:sz w:val="23"/>
          <w:szCs w:val="23"/>
        </w:rPr>
        <w:t>.</w:t>
      </w:r>
    </w:p>
    <w:p w:rsidR="004C1268" w:rsidRDefault="004C1268" w:rsidP="000443BE">
      <w:pPr>
        <w:pStyle w:val="Default"/>
        <w:rPr>
          <w:sz w:val="23"/>
          <w:szCs w:val="23"/>
        </w:rPr>
      </w:pPr>
    </w:p>
    <w:p w:rsidR="000443BE" w:rsidRDefault="00FA1115" w:rsidP="000443BE">
      <w:pPr>
        <w:pStyle w:val="Default"/>
        <w:rPr>
          <w:sz w:val="23"/>
          <w:szCs w:val="23"/>
        </w:rPr>
      </w:pPr>
      <w:r>
        <w:rPr>
          <w:noProof/>
          <w:sz w:val="23"/>
          <w:szCs w:val="23"/>
          <w:lang w:val="en-US"/>
        </w:rPr>
        <mc:AlternateContent>
          <mc:Choice Requires="wps">
            <w:drawing>
              <wp:anchor distT="0" distB="0" distL="114300" distR="114300" simplePos="0" relativeHeight="251659264" behindDoc="0" locked="0" layoutInCell="1" allowOverlap="1" wp14:anchorId="70572B08" wp14:editId="5B1AC73E">
                <wp:simplePos x="0" y="0"/>
                <wp:positionH relativeFrom="column">
                  <wp:posOffset>-175846</wp:posOffset>
                </wp:positionH>
                <wp:positionV relativeFrom="paragraph">
                  <wp:posOffset>53731</wp:posOffset>
                </wp:positionV>
                <wp:extent cx="6025319" cy="2661138"/>
                <wp:effectExtent l="0" t="0" r="13970" b="25400"/>
                <wp:wrapNone/>
                <wp:docPr id="2" name="Rounded Rectangle 2"/>
                <wp:cNvGraphicFramePr/>
                <a:graphic xmlns:a="http://schemas.openxmlformats.org/drawingml/2006/main">
                  <a:graphicData uri="http://schemas.microsoft.com/office/word/2010/wordprocessingShape">
                    <wps:wsp>
                      <wps:cNvSpPr/>
                      <wps:spPr>
                        <a:xfrm>
                          <a:off x="0" y="0"/>
                          <a:ext cx="6025319" cy="266113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3AD99" id="Rounded Rectangle 2" o:spid="_x0000_s1026" style="position:absolute;margin-left:-13.85pt;margin-top:4.25pt;width:474.45pt;height:20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" filled="f" strokecolor="#1f4d78 [1604]" strokeweight="1pt">
                <v:stroke joinstyle="miter"/>
              </v:roundrect>
            </w:pict>
          </mc:Fallback>
        </mc:AlternateContent>
      </w:r>
    </w:p>
    <w:p w:rsidR="004C5953" w:rsidRPr="000B3DA5" w:rsidRDefault="004C5953" w:rsidP="000443BE">
      <w:pPr>
        <w:pStyle w:val="Default"/>
        <w:rPr>
          <w:i/>
          <w:sz w:val="23"/>
          <w:szCs w:val="23"/>
        </w:rPr>
      </w:pPr>
      <w:r w:rsidRPr="000B3DA5">
        <w:rPr>
          <w:b/>
          <w:i/>
          <w:sz w:val="23"/>
          <w:szCs w:val="23"/>
        </w:rPr>
        <w:t>Example</w:t>
      </w:r>
      <w:r w:rsidR="00FA1115" w:rsidRPr="000B3DA5">
        <w:rPr>
          <w:b/>
          <w:i/>
          <w:sz w:val="23"/>
          <w:szCs w:val="23"/>
        </w:rPr>
        <w:t>s</w:t>
      </w:r>
      <w:r w:rsidRPr="000B3DA5">
        <w:rPr>
          <w:b/>
          <w:i/>
          <w:sz w:val="23"/>
          <w:szCs w:val="23"/>
        </w:rPr>
        <w:t>:</w:t>
      </w:r>
    </w:p>
    <w:p w:rsidR="004C5953" w:rsidRPr="000B3DA5" w:rsidRDefault="004C5953" w:rsidP="000443BE">
      <w:pPr>
        <w:pStyle w:val="Default"/>
        <w:rPr>
          <w:i/>
          <w:sz w:val="23"/>
          <w:szCs w:val="23"/>
        </w:rPr>
      </w:pPr>
      <w:r w:rsidRPr="000B3DA5">
        <w:rPr>
          <w:i/>
          <w:sz w:val="23"/>
          <w:szCs w:val="23"/>
        </w:rPr>
        <w:t xml:space="preserve">A student who has successfully completed a Higher National Certificate (HNC) applies to a Bachelors degree in the same subject at the University. Following assessment, it is agreed that they </w:t>
      </w:r>
      <w:r w:rsidR="00FA1115" w:rsidRPr="000B3DA5">
        <w:rPr>
          <w:i/>
          <w:sz w:val="23"/>
          <w:szCs w:val="23"/>
        </w:rPr>
        <w:t>will not have to take the first year (Level 4) of the programme as their HNC meets the learning outcomes for that level of study on that programme. Note that if the learning outcomes had not matched, the student might not have been able to obtain credit for the entire first year, despite having a qualification worth the same volume of credit as the first year of the undergraduate degree programme.</w:t>
      </w:r>
    </w:p>
    <w:p w:rsidR="00FA1115" w:rsidRPr="000B3DA5" w:rsidRDefault="00FA1115" w:rsidP="000443BE">
      <w:pPr>
        <w:pStyle w:val="Default"/>
        <w:rPr>
          <w:i/>
          <w:sz w:val="23"/>
          <w:szCs w:val="23"/>
        </w:rPr>
      </w:pPr>
    </w:p>
    <w:p w:rsidR="00FA1115" w:rsidRPr="000B3DA5" w:rsidRDefault="00FA1115" w:rsidP="000443BE">
      <w:pPr>
        <w:pStyle w:val="Default"/>
        <w:rPr>
          <w:i/>
          <w:sz w:val="23"/>
          <w:szCs w:val="23"/>
        </w:rPr>
      </w:pPr>
      <w:r w:rsidRPr="000B3DA5">
        <w:rPr>
          <w:i/>
          <w:sz w:val="23"/>
          <w:szCs w:val="23"/>
        </w:rPr>
        <w:t>A student who had previously completed a Bachelors degree could not use that Bachelors degree to obtain another qualification of the same type, subject matter and level at another or the same institution. So a business degree from institution X would not entitle a student to use RPL to obtain another business qualification at the same level at institution Y.</w:t>
      </w:r>
    </w:p>
    <w:p w:rsidR="004C5953" w:rsidRDefault="004C5953" w:rsidP="000443BE">
      <w:pPr>
        <w:pStyle w:val="Default"/>
        <w:rPr>
          <w:sz w:val="23"/>
          <w:szCs w:val="23"/>
        </w:rPr>
      </w:pPr>
    </w:p>
    <w:p w:rsidR="00FA1115" w:rsidRDefault="00FA1115" w:rsidP="000443BE">
      <w:pPr>
        <w:pStyle w:val="Default"/>
        <w:rPr>
          <w:b/>
          <w:sz w:val="23"/>
          <w:szCs w:val="23"/>
        </w:rPr>
      </w:pPr>
    </w:p>
    <w:p w:rsidR="000443BE" w:rsidRPr="00BA5E2C" w:rsidRDefault="000443BE" w:rsidP="000443BE">
      <w:pPr>
        <w:pStyle w:val="Default"/>
        <w:rPr>
          <w:b/>
          <w:sz w:val="23"/>
          <w:szCs w:val="23"/>
        </w:rPr>
      </w:pPr>
      <w:r w:rsidRPr="00BA5E2C">
        <w:rPr>
          <w:b/>
          <w:sz w:val="23"/>
          <w:szCs w:val="23"/>
        </w:rPr>
        <w:t xml:space="preserve">4.3 The Recognition of Prior </w:t>
      </w:r>
      <w:r w:rsidR="00100C68" w:rsidRPr="00BA5E2C">
        <w:rPr>
          <w:b/>
          <w:i/>
          <w:sz w:val="23"/>
          <w:szCs w:val="23"/>
        </w:rPr>
        <w:t>Experiential</w:t>
      </w:r>
      <w:r w:rsidR="00100C68" w:rsidRPr="00BA5E2C">
        <w:rPr>
          <w:b/>
          <w:sz w:val="23"/>
          <w:szCs w:val="23"/>
        </w:rPr>
        <w:t xml:space="preserve"> </w:t>
      </w:r>
      <w:r w:rsidRPr="00BA5E2C">
        <w:rPr>
          <w:b/>
          <w:sz w:val="23"/>
          <w:szCs w:val="23"/>
        </w:rPr>
        <w:t>Learning (RP</w:t>
      </w:r>
      <w:r w:rsidR="005631C1">
        <w:rPr>
          <w:b/>
          <w:sz w:val="23"/>
          <w:szCs w:val="23"/>
        </w:rPr>
        <w:t>E</w:t>
      </w:r>
      <w:r w:rsidRPr="00BA5E2C">
        <w:rPr>
          <w:b/>
          <w:sz w:val="23"/>
          <w:szCs w:val="23"/>
        </w:rPr>
        <w:t>L)</w:t>
      </w:r>
    </w:p>
    <w:p w:rsidR="000443BE" w:rsidRDefault="000443BE" w:rsidP="000443BE">
      <w:pPr>
        <w:pStyle w:val="Default"/>
        <w:rPr>
          <w:sz w:val="23"/>
          <w:szCs w:val="23"/>
        </w:rPr>
      </w:pPr>
    </w:p>
    <w:p w:rsidR="00800F57" w:rsidRDefault="00D45C62" w:rsidP="00800F57">
      <w:pPr>
        <w:pStyle w:val="Default"/>
        <w:rPr>
          <w:sz w:val="23"/>
          <w:szCs w:val="23"/>
        </w:rPr>
      </w:pPr>
      <w:r>
        <w:rPr>
          <w:sz w:val="23"/>
          <w:szCs w:val="23"/>
        </w:rPr>
        <w:t>RP</w:t>
      </w:r>
      <w:r w:rsidR="005631C1">
        <w:rPr>
          <w:sz w:val="23"/>
          <w:szCs w:val="23"/>
        </w:rPr>
        <w:t>E</w:t>
      </w:r>
      <w:r>
        <w:rPr>
          <w:sz w:val="23"/>
          <w:szCs w:val="23"/>
        </w:rPr>
        <w:t xml:space="preserve">L involves an assessment process that leads to recognition, normally through the award of credit. </w:t>
      </w:r>
      <w:r w:rsidR="000443BE">
        <w:rPr>
          <w:sz w:val="23"/>
          <w:szCs w:val="23"/>
        </w:rPr>
        <w:t>As</w:t>
      </w:r>
      <w:r w:rsidR="00800F57">
        <w:rPr>
          <w:sz w:val="23"/>
          <w:szCs w:val="23"/>
        </w:rPr>
        <w:t xml:space="preserve"> stated in the UKQC Chapter B6, </w:t>
      </w:r>
    </w:p>
    <w:p w:rsidR="00800F57" w:rsidRDefault="00800F57" w:rsidP="00800F57">
      <w:pPr>
        <w:pStyle w:val="Default"/>
        <w:rPr>
          <w:sz w:val="23"/>
          <w:szCs w:val="23"/>
        </w:rPr>
      </w:pPr>
    </w:p>
    <w:p w:rsidR="00800F57" w:rsidRPr="00800F57" w:rsidRDefault="00800F57" w:rsidP="00800F57">
      <w:pPr>
        <w:pStyle w:val="Default"/>
        <w:rPr>
          <w:b/>
          <w:sz w:val="23"/>
          <w:szCs w:val="23"/>
        </w:rPr>
      </w:pPr>
      <w:r>
        <w:rPr>
          <w:b/>
          <w:sz w:val="23"/>
          <w:szCs w:val="23"/>
        </w:rPr>
        <w:tab/>
      </w:r>
      <w:r w:rsidRPr="00800F57">
        <w:rPr>
          <w:b/>
          <w:sz w:val="23"/>
          <w:szCs w:val="23"/>
        </w:rPr>
        <w:t>The essential feature of (RP</w:t>
      </w:r>
      <w:r w:rsidR="005631C1">
        <w:rPr>
          <w:b/>
          <w:sz w:val="23"/>
          <w:szCs w:val="23"/>
        </w:rPr>
        <w:t>E</w:t>
      </w:r>
      <w:r w:rsidRPr="00800F57">
        <w:rPr>
          <w:b/>
          <w:sz w:val="23"/>
          <w:szCs w:val="23"/>
        </w:rPr>
        <w:t xml:space="preserve">L) is that it is the learning gained through </w:t>
      </w:r>
      <w:r>
        <w:rPr>
          <w:b/>
          <w:sz w:val="23"/>
          <w:szCs w:val="23"/>
        </w:rPr>
        <w:tab/>
      </w:r>
      <w:r w:rsidRPr="00800F57">
        <w:rPr>
          <w:b/>
          <w:sz w:val="23"/>
          <w:szCs w:val="23"/>
        </w:rPr>
        <w:t xml:space="preserve">experience which is being assessed, not the experience itself.  </w:t>
      </w:r>
    </w:p>
    <w:p w:rsidR="00800F57" w:rsidRDefault="00800F57" w:rsidP="00800F57">
      <w:pPr>
        <w:pStyle w:val="Default"/>
        <w:rPr>
          <w:sz w:val="23"/>
          <w:szCs w:val="23"/>
        </w:rPr>
      </w:pPr>
    </w:p>
    <w:p w:rsidR="00D45C62" w:rsidRDefault="00D45C62" w:rsidP="00D45C62">
      <w:pPr>
        <w:pStyle w:val="Default"/>
        <w:rPr>
          <w:sz w:val="23"/>
          <w:szCs w:val="23"/>
        </w:rPr>
      </w:pPr>
      <w:r>
        <w:rPr>
          <w:sz w:val="23"/>
          <w:szCs w:val="23"/>
        </w:rPr>
        <w:t>Evidence of the learning is therefore required which goes beyond simply verifying the learning experience.</w:t>
      </w:r>
    </w:p>
    <w:p w:rsidR="00D636CF" w:rsidRDefault="00D636CF" w:rsidP="00D45C62">
      <w:pPr>
        <w:pStyle w:val="Default"/>
        <w:rPr>
          <w:sz w:val="23"/>
          <w:szCs w:val="23"/>
        </w:rPr>
      </w:pPr>
    </w:p>
    <w:p w:rsidR="00FF727D" w:rsidRDefault="00D636CF" w:rsidP="00FF727D">
      <w:pPr>
        <w:pStyle w:val="Default"/>
        <w:rPr>
          <w:sz w:val="23"/>
          <w:szCs w:val="23"/>
        </w:rPr>
      </w:pPr>
      <w:r>
        <w:rPr>
          <w:sz w:val="23"/>
          <w:szCs w:val="23"/>
        </w:rPr>
        <w:t>Assessment of RP</w:t>
      </w:r>
      <w:r w:rsidR="005631C1">
        <w:rPr>
          <w:sz w:val="23"/>
          <w:szCs w:val="23"/>
        </w:rPr>
        <w:t>E</w:t>
      </w:r>
      <w:r>
        <w:rPr>
          <w:sz w:val="23"/>
          <w:szCs w:val="23"/>
        </w:rPr>
        <w:t xml:space="preserve">L takes place at a </w:t>
      </w:r>
      <w:r w:rsidRPr="00D636CF">
        <w:rPr>
          <w:sz w:val="23"/>
          <w:szCs w:val="23"/>
        </w:rPr>
        <w:t>School</w:t>
      </w:r>
      <w:r>
        <w:rPr>
          <w:sz w:val="23"/>
          <w:szCs w:val="23"/>
        </w:rPr>
        <w:t xml:space="preserve"> level. </w:t>
      </w:r>
      <w:r w:rsidR="006E54D7">
        <w:rPr>
          <w:sz w:val="23"/>
          <w:szCs w:val="23"/>
        </w:rPr>
        <w:t>The S</w:t>
      </w:r>
      <w:r w:rsidRPr="00D636CF">
        <w:rPr>
          <w:sz w:val="23"/>
          <w:szCs w:val="23"/>
        </w:rPr>
        <w:t>chool should satisfy itself that the applicant has sufficient knowledge and ability to have a reasonable expectation of completing the programme successfully.</w:t>
      </w:r>
      <w:r>
        <w:rPr>
          <w:sz w:val="23"/>
          <w:szCs w:val="23"/>
        </w:rPr>
        <w:t xml:space="preserve"> </w:t>
      </w:r>
      <w:r w:rsidRPr="00D636CF">
        <w:rPr>
          <w:sz w:val="23"/>
          <w:szCs w:val="23"/>
        </w:rPr>
        <w:t>If a school is not satisfied that the experiential learning is equivalent to the standard of unit(s), it may require the applicant to undertake an appropriate method of assessment.</w:t>
      </w:r>
      <w:r w:rsidR="00A25204">
        <w:rPr>
          <w:sz w:val="23"/>
          <w:szCs w:val="23"/>
        </w:rPr>
        <w:t xml:space="preserve"> </w:t>
      </w:r>
      <w:r w:rsidR="00A25204" w:rsidRPr="002B26CB">
        <w:rPr>
          <w:sz w:val="23"/>
          <w:szCs w:val="23"/>
        </w:rPr>
        <w:t xml:space="preserve">In the case of collaborative partners, all RPEL decisions </w:t>
      </w:r>
      <w:r w:rsidR="00335FA8" w:rsidRPr="002B26CB">
        <w:rPr>
          <w:sz w:val="23"/>
          <w:szCs w:val="23"/>
        </w:rPr>
        <w:t xml:space="preserve">will be taken </w:t>
      </w:r>
      <w:r w:rsidR="00FF727D" w:rsidRPr="002B26CB">
        <w:rPr>
          <w:sz w:val="23"/>
          <w:szCs w:val="23"/>
        </w:rPr>
        <w:t>by the School or Off-Campus Division RPL Panel</w:t>
      </w:r>
      <w:r w:rsidR="000B19ED">
        <w:rPr>
          <w:sz w:val="23"/>
          <w:szCs w:val="23"/>
        </w:rPr>
        <w:t>,</w:t>
      </w:r>
      <w:r w:rsidR="00FF727D" w:rsidRPr="002B26CB">
        <w:rPr>
          <w:sz w:val="23"/>
          <w:szCs w:val="23"/>
        </w:rPr>
        <w:t xml:space="preserve"> whichever hosts the Programme Assessment Board.</w:t>
      </w:r>
    </w:p>
    <w:p w:rsidR="00D45C62" w:rsidRDefault="00D45C62" w:rsidP="00D45C62">
      <w:pPr>
        <w:pStyle w:val="Default"/>
        <w:rPr>
          <w:sz w:val="23"/>
          <w:szCs w:val="23"/>
        </w:rPr>
      </w:pPr>
    </w:p>
    <w:p w:rsidR="00D45C62" w:rsidRDefault="00D45C62" w:rsidP="00D45C62">
      <w:pPr>
        <w:pStyle w:val="Default"/>
        <w:rPr>
          <w:b/>
          <w:sz w:val="23"/>
          <w:szCs w:val="23"/>
        </w:rPr>
      </w:pPr>
      <w:r>
        <w:rPr>
          <w:b/>
          <w:sz w:val="23"/>
          <w:szCs w:val="23"/>
        </w:rPr>
        <w:t>5</w:t>
      </w:r>
      <w:r w:rsidRPr="000B591A">
        <w:rPr>
          <w:b/>
          <w:sz w:val="23"/>
          <w:szCs w:val="23"/>
        </w:rPr>
        <w:t xml:space="preserve">. </w:t>
      </w:r>
      <w:r w:rsidR="00D636CF">
        <w:rPr>
          <w:b/>
          <w:sz w:val="23"/>
          <w:szCs w:val="23"/>
        </w:rPr>
        <w:t xml:space="preserve">Professional, </w:t>
      </w:r>
      <w:r>
        <w:rPr>
          <w:b/>
          <w:sz w:val="23"/>
          <w:szCs w:val="23"/>
        </w:rPr>
        <w:t xml:space="preserve">Statutory </w:t>
      </w:r>
      <w:r w:rsidR="00D636CF">
        <w:rPr>
          <w:b/>
          <w:sz w:val="23"/>
          <w:szCs w:val="23"/>
        </w:rPr>
        <w:t>or Regulatory Bodies</w:t>
      </w:r>
      <w:r>
        <w:rPr>
          <w:b/>
          <w:sz w:val="23"/>
          <w:szCs w:val="23"/>
        </w:rPr>
        <w:t xml:space="preserve"> and RPL</w:t>
      </w:r>
    </w:p>
    <w:p w:rsidR="00D45C62" w:rsidRDefault="00D45C62" w:rsidP="00D45C62">
      <w:pPr>
        <w:pStyle w:val="Default"/>
        <w:rPr>
          <w:b/>
          <w:sz w:val="23"/>
          <w:szCs w:val="23"/>
        </w:rPr>
      </w:pPr>
    </w:p>
    <w:p w:rsidR="00D45C62" w:rsidRDefault="00252D98" w:rsidP="00D45C62">
      <w:pPr>
        <w:pStyle w:val="Default"/>
        <w:rPr>
          <w:sz w:val="23"/>
          <w:szCs w:val="23"/>
        </w:rPr>
      </w:pPr>
      <w:r>
        <w:rPr>
          <w:sz w:val="23"/>
          <w:szCs w:val="23"/>
        </w:rPr>
        <w:t xml:space="preserve">RPL may only be considered where the requirements of a Professional, Statutory or Regulatory Body (PSRB) are met and RPL is permitted by the PSRB. </w:t>
      </w:r>
    </w:p>
    <w:p w:rsidR="00D636CF" w:rsidRDefault="00D636CF" w:rsidP="00D45C62">
      <w:pPr>
        <w:pStyle w:val="Default"/>
        <w:rPr>
          <w:sz w:val="23"/>
          <w:szCs w:val="23"/>
        </w:rPr>
      </w:pPr>
    </w:p>
    <w:p w:rsidR="00000C8F" w:rsidRDefault="00000C8F">
      <w:pPr>
        <w:rPr>
          <w:rFonts w:ascii="Arial" w:hAnsi="Arial" w:cs="Arial"/>
          <w:b/>
          <w:sz w:val="23"/>
          <w:szCs w:val="23"/>
        </w:rPr>
      </w:pPr>
      <w:r>
        <w:rPr>
          <w:rFonts w:ascii="Arial" w:hAnsi="Arial" w:cs="Arial"/>
          <w:b/>
          <w:sz w:val="23"/>
          <w:szCs w:val="23"/>
        </w:rPr>
        <w:br w:type="page"/>
      </w:r>
    </w:p>
    <w:p w:rsidR="00BA5E2C" w:rsidRPr="002B26CB" w:rsidRDefault="00BA5E2C" w:rsidP="002B26CB">
      <w:pPr>
        <w:rPr>
          <w:rFonts w:ascii="Arial" w:hAnsi="Arial" w:cs="Arial"/>
          <w:b/>
          <w:color w:val="000000"/>
          <w:sz w:val="23"/>
          <w:szCs w:val="23"/>
        </w:rPr>
      </w:pPr>
      <w:r w:rsidRPr="002B26CB">
        <w:rPr>
          <w:rFonts w:ascii="Arial" w:hAnsi="Arial" w:cs="Arial"/>
          <w:b/>
          <w:sz w:val="23"/>
          <w:szCs w:val="23"/>
        </w:rPr>
        <w:lastRenderedPageBreak/>
        <w:t>6. Process for Making a Claim for RPL</w:t>
      </w:r>
    </w:p>
    <w:p w:rsidR="00B97800" w:rsidRDefault="00B97800" w:rsidP="00D45C62">
      <w:pPr>
        <w:pStyle w:val="Default"/>
        <w:rPr>
          <w:b/>
          <w:sz w:val="23"/>
          <w:szCs w:val="23"/>
        </w:rPr>
      </w:pPr>
    </w:p>
    <w:p w:rsidR="00B97800" w:rsidRPr="00B97800" w:rsidRDefault="00B97800" w:rsidP="00D45C62">
      <w:pPr>
        <w:pStyle w:val="Default"/>
        <w:rPr>
          <w:b/>
          <w:sz w:val="23"/>
          <w:szCs w:val="23"/>
        </w:rPr>
      </w:pPr>
      <w:r w:rsidRPr="00B97800">
        <w:rPr>
          <w:b/>
          <w:sz w:val="23"/>
          <w:szCs w:val="23"/>
        </w:rPr>
        <w:t>6.1 Claims for the Recognition of Prior Certificated Learning</w:t>
      </w:r>
    </w:p>
    <w:p w:rsidR="00B97800" w:rsidRDefault="00B97800" w:rsidP="00D45C62">
      <w:pPr>
        <w:pStyle w:val="Default"/>
        <w:rPr>
          <w:sz w:val="23"/>
          <w:szCs w:val="23"/>
        </w:rPr>
      </w:pPr>
    </w:p>
    <w:p w:rsidR="00C03DF3" w:rsidRDefault="00C03DF3" w:rsidP="00C03DF3">
      <w:pPr>
        <w:pStyle w:val="Default"/>
        <w:rPr>
          <w:sz w:val="23"/>
          <w:szCs w:val="23"/>
        </w:rPr>
      </w:pPr>
      <w:r w:rsidRPr="00C03DF3">
        <w:rPr>
          <w:sz w:val="23"/>
          <w:szCs w:val="23"/>
        </w:rPr>
        <w:t xml:space="preserve">In RPCL, the claimant has a certificate to evidence that the learning has been </w:t>
      </w:r>
      <w:r>
        <w:rPr>
          <w:sz w:val="23"/>
          <w:szCs w:val="23"/>
        </w:rPr>
        <w:t xml:space="preserve">formally </w:t>
      </w:r>
      <w:r w:rsidRPr="00C03DF3">
        <w:rPr>
          <w:sz w:val="23"/>
          <w:szCs w:val="23"/>
        </w:rPr>
        <w:t xml:space="preserve">assessed </w:t>
      </w:r>
      <w:r>
        <w:rPr>
          <w:sz w:val="23"/>
          <w:szCs w:val="23"/>
        </w:rPr>
        <w:t>by a recognised body or authority</w:t>
      </w:r>
      <w:r w:rsidRPr="00C03DF3">
        <w:rPr>
          <w:sz w:val="23"/>
          <w:szCs w:val="23"/>
        </w:rPr>
        <w:t>. It is the responsibility of the Uni</w:t>
      </w:r>
      <w:r>
        <w:rPr>
          <w:sz w:val="23"/>
          <w:szCs w:val="23"/>
        </w:rPr>
        <w:t>versity to determine the status</w:t>
      </w:r>
      <w:r w:rsidRPr="00C03DF3">
        <w:rPr>
          <w:sz w:val="23"/>
          <w:szCs w:val="23"/>
        </w:rPr>
        <w:t xml:space="preserve"> of such certification (including consideration of its content, volume</w:t>
      </w:r>
      <w:r w:rsidR="00831A39">
        <w:rPr>
          <w:sz w:val="23"/>
          <w:szCs w:val="23"/>
        </w:rPr>
        <w:t>, currency</w:t>
      </w:r>
      <w:r w:rsidRPr="00C03DF3">
        <w:rPr>
          <w:sz w:val="23"/>
          <w:szCs w:val="23"/>
        </w:rPr>
        <w:t xml:space="preserve"> and level) as it relates to the programme of study to which the claimant is applying.</w:t>
      </w:r>
    </w:p>
    <w:p w:rsidR="00C03DF3" w:rsidRPr="00C03DF3" w:rsidRDefault="00C03DF3" w:rsidP="00C03DF3">
      <w:pPr>
        <w:pStyle w:val="Default"/>
        <w:rPr>
          <w:sz w:val="23"/>
          <w:szCs w:val="23"/>
        </w:rPr>
      </w:pPr>
    </w:p>
    <w:p w:rsidR="00B97800" w:rsidRDefault="00C03DF3" w:rsidP="00D45C62">
      <w:pPr>
        <w:pStyle w:val="Default"/>
        <w:rPr>
          <w:sz w:val="23"/>
          <w:szCs w:val="23"/>
        </w:rPr>
      </w:pPr>
      <w:r>
        <w:rPr>
          <w:sz w:val="23"/>
          <w:szCs w:val="23"/>
        </w:rPr>
        <w:t>Documentary</w:t>
      </w:r>
      <w:r w:rsidR="00B97800">
        <w:rPr>
          <w:sz w:val="23"/>
          <w:szCs w:val="23"/>
        </w:rPr>
        <w:t xml:space="preserve"> evidence form</w:t>
      </w:r>
      <w:r>
        <w:rPr>
          <w:sz w:val="23"/>
          <w:szCs w:val="23"/>
        </w:rPr>
        <w:t>s</w:t>
      </w:r>
      <w:r w:rsidR="00B97800">
        <w:rPr>
          <w:sz w:val="23"/>
          <w:szCs w:val="23"/>
        </w:rPr>
        <w:t xml:space="preserve"> the basis of </w:t>
      </w:r>
      <w:r>
        <w:rPr>
          <w:sz w:val="23"/>
          <w:szCs w:val="23"/>
        </w:rPr>
        <w:t>a</w:t>
      </w:r>
      <w:r w:rsidR="00B97800">
        <w:rPr>
          <w:sz w:val="23"/>
          <w:szCs w:val="23"/>
        </w:rPr>
        <w:t xml:space="preserve"> claim for RPCL and </w:t>
      </w:r>
      <w:r>
        <w:rPr>
          <w:sz w:val="23"/>
          <w:szCs w:val="23"/>
        </w:rPr>
        <w:t>the process involves</w:t>
      </w:r>
      <w:r w:rsidR="00B97800">
        <w:rPr>
          <w:sz w:val="23"/>
          <w:szCs w:val="23"/>
        </w:rPr>
        <w:t xml:space="preserve"> the stages </w:t>
      </w:r>
      <w:r w:rsidR="0079522A">
        <w:rPr>
          <w:sz w:val="23"/>
          <w:szCs w:val="23"/>
        </w:rPr>
        <w:t>laid out below</w:t>
      </w:r>
      <w:r w:rsidR="00B97800">
        <w:rPr>
          <w:sz w:val="23"/>
          <w:szCs w:val="23"/>
        </w:rPr>
        <w:t>. Where the evidence is fully documented and can be verified, the assessment of evidence may be carried out by the Admissions Tutor or Prog</w:t>
      </w:r>
      <w:r>
        <w:rPr>
          <w:sz w:val="23"/>
          <w:szCs w:val="23"/>
        </w:rPr>
        <w:t>ramme Leader for the programme.</w:t>
      </w:r>
    </w:p>
    <w:p w:rsidR="0079522A" w:rsidRDefault="0079522A" w:rsidP="00D45C62">
      <w:pPr>
        <w:pStyle w:val="Default"/>
        <w:rPr>
          <w:sz w:val="23"/>
          <w:szCs w:val="23"/>
        </w:rPr>
      </w:pPr>
    </w:p>
    <w:p w:rsidR="0079522A" w:rsidRDefault="0036199D" w:rsidP="00EE4882">
      <w:pPr>
        <w:autoSpaceDE w:val="0"/>
        <w:autoSpaceDN w:val="0"/>
        <w:adjustRightInd w:val="0"/>
        <w:spacing w:line="240" w:lineRule="auto"/>
        <w:ind w:left="142" w:hanging="709"/>
        <w:rPr>
          <w:rFonts w:ascii="Arial" w:hAnsi="Arial" w:cs="Arial"/>
          <w:b/>
          <w:bCs/>
          <w:sz w:val="23"/>
          <w:szCs w:val="23"/>
        </w:rPr>
      </w:pPr>
      <w:r>
        <w:rPr>
          <w:rFonts w:ascii="Arial" w:hAnsi="Arial" w:cs="Arial"/>
          <w:b/>
          <w:bCs/>
          <w:sz w:val="23"/>
          <w:szCs w:val="23"/>
        </w:rPr>
        <w:tab/>
      </w:r>
      <w:r w:rsidR="0079522A">
        <w:rPr>
          <w:rFonts w:ascii="Arial" w:hAnsi="Arial" w:cs="Arial"/>
          <w:b/>
          <w:bCs/>
          <w:sz w:val="23"/>
          <w:szCs w:val="23"/>
        </w:rPr>
        <w:t>(a</w:t>
      </w:r>
      <w:r w:rsidR="0079522A" w:rsidRPr="002A5A18">
        <w:rPr>
          <w:rFonts w:ascii="Arial" w:hAnsi="Arial" w:cs="Arial"/>
          <w:b/>
          <w:bCs/>
          <w:sz w:val="23"/>
          <w:szCs w:val="23"/>
        </w:rPr>
        <w:t xml:space="preserve">) The Process </w:t>
      </w:r>
    </w:p>
    <w:p w:rsidR="0079522A" w:rsidRPr="002A5A18" w:rsidRDefault="0079522A" w:rsidP="00EE4882">
      <w:pPr>
        <w:autoSpaceDE w:val="0"/>
        <w:autoSpaceDN w:val="0"/>
        <w:adjustRightInd w:val="0"/>
        <w:spacing w:line="240" w:lineRule="auto"/>
        <w:ind w:left="142" w:hanging="709"/>
        <w:rPr>
          <w:rFonts w:ascii="Arial" w:hAnsi="Arial" w:cs="Arial"/>
          <w:sz w:val="23"/>
          <w:szCs w:val="23"/>
        </w:rPr>
      </w:pPr>
    </w:p>
    <w:p w:rsidR="0079522A" w:rsidRDefault="0079522A" w:rsidP="00EE4882">
      <w:pPr>
        <w:autoSpaceDE w:val="0"/>
        <w:autoSpaceDN w:val="0"/>
        <w:adjustRightInd w:val="0"/>
        <w:spacing w:line="240" w:lineRule="auto"/>
        <w:ind w:left="142" w:hanging="709"/>
        <w:rPr>
          <w:rFonts w:ascii="Arial" w:hAnsi="Arial" w:cs="Arial"/>
          <w:sz w:val="23"/>
          <w:szCs w:val="23"/>
        </w:rPr>
      </w:pPr>
      <w:r>
        <w:rPr>
          <w:rFonts w:ascii="Arial" w:hAnsi="Arial" w:cs="Arial"/>
          <w:sz w:val="23"/>
          <w:szCs w:val="23"/>
        </w:rPr>
        <w:tab/>
        <w:t>The main steps in the RPC</w:t>
      </w:r>
      <w:r w:rsidRPr="002A5A18">
        <w:rPr>
          <w:rFonts w:ascii="Arial" w:hAnsi="Arial" w:cs="Arial"/>
          <w:sz w:val="23"/>
          <w:szCs w:val="23"/>
        </w:rPr>
        <w:t xml:space="preserve">L process are: </w:t>
      </w:r>
    </w:p>
    <w:p w:rsidR="0079522A" w:rsidRPr="002A5A18" w:rsidRDefault="0079522A" w:rsidP="00EE4882">
      <w:pPr>
        <w:autoSpaceDE w:val="0"/>
        <w:autoSpaceDN w:val="0"/>
        <w:adjustRightInd w:val="0"/>
        <w:spacing w:line="240" w:lineRule="auto"/>
        <w:ind w:left="142" w:hanging="709"/>
        <w:rPr>
          <w:rFonts w:ascii="Arial" w:hAnsi="Arial" w:cs="Arial"/>
          <w:sz w:val="23"/>
          <w:szCs w:val="23"/>
        </w:rPr>
      </w:pPr>
    </w:p>
    <w:p w:rsidR="0079522A" w:rsidRPr="002A5A18" w:rsidRDefault="0079522A" w:rsidP="00EE4882">
      <w:pPr>
        <w:autoSpaceDE w:val="0"/>
        <w:autoSpaceDN w:val="0"/>
        <w:adjustRightInd w:val="0"/>
        <w:spacing w:line="240" w:lineRule="auto"/>
        <w:ind w:left="142" w:hanging="709"/>
        <w:rPr>
          <w:rFonts w:ascii="Arial" w:hAnsi="Arial" w:cs="Arial"/>
          <w:b/>
          <w:sz w:val="23"/>
          <w:szCs w:val="23"/>
        </w:rPr>
      </w:pPr>
      <w:r>
        <w:rPr>
          <w:rFonts w:ascii="Arial" w:hAnsi="Arial" w:cs="Arial"/>
          <w:sz w:val="23"/>
          <w:szCs w:val="23"/>
        </w:rPr>
        <w:tab/>
      </w:r>
      <w:r w:rsidRPr="002A5A18">
        <w:rPr>
          <w:rFonts w:ascii="Arial" w:hAnsi="Arial" w:cs="Arial"/>
          <w:b/>
          <w:sz w:val="23"/>
          <w:szCs w:val="23"/>
        </w:rPr>
        <w:t xml:space="preserve">Step 1: </w:t>
      </w:r>
      <w:r w:rsidR="00574003">
        <w:rPr>
          <w:rFonts w:ascii="Arial" w:hAnsi="Arial" w:cs="Arial"/>
          <w:b/>
          <w:sz w:val="23"/>
          <w:szCs w:val="23"/>
        </w:rPr>
        <w:t>compile</w:t>
      </w:r>
      <w:r>
        <w:rPr>
          <w:rFonts w:ascii="Arial" w:hAnsi="Arial" w:cs="Arial"/>
          <w:b/>
          <w:sz w:val="23"/>
          <w:szCs w:val="23"/>
        </w:rPr>
        <w:t xml:space="preserve"> the evidence</w:t>
      </w:r>
    </w:p>
    <w:p w:rsidR="0079522A" w:rsidRDefault="0079522A" w:rsidP="00EE4882">
      <w:pPr>
        <w:autoSpaceDE w:val="0"/>
        <w:autoSpaceDN w:val="0"/>
        <w:adjustRightInd w:val="0"/>
        <w:spacing w:line="240" w:lineRule="auto"/>
        <w:ind w:left="142" w:hanging="709"/>
        <w:rPr>
          <w:rFonts w:ascii="Arial" w:hAnsi="Arial" w:cs="Arial"/>
          <w:sz w:val="23"/>
          <w:szCs w:val="23"/>
        </w:rPr>
      </w:pPr>
      <w:r>
        <w:rPr>
          <w:rFonts w:ascii="Arial" w:hAnsi="Arial" w:cs="Arial"/>
          <w:sz w:val="23"/>
          <w:szCs w:val="23"/>
        </w:rPr>
        <w:tab/>
      </w:r>
    </w:p>
    <w:p w:rsidR="0079522A" w:rsidRDefault="0079522A" w:rsidP="00EE4882">
      <w:pPr>
        <w:autoSpaceDE w:val="0"/>
        <w:autoSpaceDN w:val="0"/>
        <w:adjustRightInd w:val="0"/>
        <w:spacing w:line="240" w:lineRule="auto"/>
        <w:ind w:left="142" w:hanging="709"/>
        <w:rPr>
          <w:rFonts w:ascii="Arial" w:hAnsi="Arial" w:cs="Arial"/>
          <w:sz w:val="23"/>
          <w:szCs w:val="23"/>
        </w:rPr>
      </w:pPr>
      <w:r>
        <w:rPr>
          <w:rFonts w:ascii="Arial" w:hAnsi="Arial" w:cs="Arial"/>
          <w:sz w:val="23"/>
          <w:szCs w:val="23"/>
        </w:rPr>
        <w:tab/>
        <w:t xml:space="preserve">This may include (but is not restricted to) </w:t>
      </w:r>
      <w:r w:rsidRPr="0079522A">
        <w:rPr>
          <w:rFonts w:ascii="Arial" w:hAnsi="Arial" w:cs="Arial"/>
          <w:sz w:val="23"/>
          <w:szCs w:val="23"/>
        </w:rPr>
        <w:t>academic transcript</w:t>
      </w:r>
      <w:r w:rsidR="00574003">
        <w:rPr>
          <w:rFonts w:ascii="Arial" w:hAnsi="Arial" w:cs="Arial"/>
          <w:sz w:val="23"/>
          <w:szCs w:val="23"/>
        </w:rPr>
        <w:t>s, certificates and</w:t>
      </w:r>
      <w:r w:rsidRPr="0079522A">
        <w:rPr>
          <w:rFonts w:ascii="Arial" w:hAnsi="Arial" w:cs="Arial"/>
          <w:sz w:val="23"/>
          <w:szCs w:val="23"/>
        </w:rPr>
        <w:t xml:space="preserve"> academic references</w:t>
      </w:r>
      <w:r w:rsidR="00831A39">
        <w:rPr>
          <w:rFonts w:ascii="Arial" w:hAnsi="Arial" w:cs="Arial"/>
          <w:sz w:val="23"/>
          <w:szCs w:val="23"/>
        </w:rPr>
        <w:t>, mapping of aims and learning outcomes.</w:t>
      </w:r>
    </w:p>
    <w:p w:rsidR="0079522A" w:rsidRPr="002A5A18" w:rsidRDefault="0079522A" w:rsidP="00EE4882">
      <w:pPr>
        <w:autoSpaceDE w:val="0"/>
        <w:autoSpaceDN w:val="0"/>
        <w:adjustRightInd w:val="0"/>
        <w:spacing w:line="240" w:lineRule="auto"/>
        <w:ind w:left="142" w:hanging="709"/>
        <w:rPr>
          <w:rFonts w:ascii="Arial" w:hAnsi="Arial" w:cs="Arial"/>
          <w:sz w:val="23"/>
          <w:szCs w:val="23"/>
        </w:rPr>
      </w:pPr>
    </w:p>
    <w:p w:rsidR="0079522A" w:rsidRPr="002B26CB" w:rsidRDefault="0079522A" w:rsidP="00EE4882">
      <w:pPr>
        <w:autoSpaceDE w:val="0"/>
        <w:autoSpaceDN w:val="0"/>
        <w:adjustRightInd w:val="0"/>
        <w:spacing w:line="240" w:lineRule="auto"/>
        <w:ind w:left="142" w:hanging="709"/>
        <w:rPr>
          <w:rFonts w:ascii="Arial" w:hAnsi="Arial" w:cs="Arial"/>
          <w:b/>
          <w:sz w:val="23"/>
          <w:szCs w:val="23"/>
        </w:rPr>
      </w:pPr>
      <w:r>
        <w:rPr>
          <w:rFonts w:ascii="Arial" w:hAnsi="Arial" w:cs="Arial"/>
          <w:sz w:val="23"/>
          <w:szCs w:val="23"/>
        </w:rPr>
        <w:tab/>
      </w:r>
      <w:r w:rsidRPr="002B26CB">
        <w:rPr>
          <w:rFonts w:ascii="Arial" w:hAnsi="Arial" w:cs="Arial"/>
          <w:b/>
          <w:sz w:val="23"/>
          <w:szCs w:val="23"/>
        </w:rPr>
        <w:t xml:space="preserve">Step 2: </w:t>
      </w:r>
      <w:r w:rsidR="00574003" w:rsidRPr="002B26CB">
        <w:rPr>
          <w:rFonts w:ascii="Arial" w:hAnsi="Arial" w:cs="Arial"/>
          <w:b/>
          <w:sz w:val="23"/>
          <w:szCs w:val="23"/>
        </w:rPr>
        <w:t>submit the RPCL claim</w:t>
      </w:r>
    </w:p>
    <w:p w:rsidR="0079522A" w:rsidRPr="002B26CB" w:rsidRDefault="0079522A" w:rsidP="00EE4882">
      <w:pPr>
        <w:autoSpaceDE w:val="0"/>
        <w:autoSpaceDN w:val="0"/>
        <w:adjustRightInd w:val="0"/>
        <w:spacing w:line="240" w:lineRule="auto"/>
        <w:ind w:left="142" w:hanging="709"/>
        <w:rPr>
          <w:rFonts w:ascii="Arial" w:hAnsi="Arial" w:cs="Arial"/>
          <w:sz w:val="23"/>
          <w:szCs w:val="23"/>
        </w:rPr>
      </w:pPr>
      <w:r w:rsidRPr="002B26CB">
        <w:rPr>
          <w:rFonts w:ascii="Arial" w:hAnsi="Arial" w:cs="Arial"/>
          <w:sz w:val="23"/>
          <w:szCs w:val="23"/>
        </w:rPr>
        <w:tab/>
      </w:r>
    </w:p>
    <w:p w:rsidR="0079522A" w:rsidRPr="002B26CB" w:rsidRDefault="0079522A" w:rsidP="00EE4882">
      <w:pPr>
        <w:autoSpaceDE w:val="0"/>
        <w:autoSpaceDN w:val="0"/>
        <w:adjustRightInd w:val="0"/>
        <w:spacing w:line="240" w:lineRule="auto"/>
        <w:ind w:left="142" w:hanging="709"/>
        <w:rPr>
          <w:rFonts w:ascii="Arial" w:hAnsi="Arial" w:cs="Arial"/>
          <w:sz w:val="23"/>
          <w:szCs w:val="23"/>
        </w:rPr>
      </w:pPr>
      <w:r w:rsidRPr="002B26CB">
        <w:rPr>
          <w:rFonts w:ascii="Arial" w:hAnsi="Arial" w:cs="Arial"/>
          <w:sz w:val="23"/>
          <w:szCs w:val="23"/>
        </w:rPr>
        <w:tab/>
      </w:r>
      <w:r w:rsidR="00574003" w:rsidRPr="002B26CB">
        <w:rPr>
          <w:rFonts w:ascii="Arial" w:hAnsi="Arial" w:cs="Arial"/>
          <w:sz w:val="23"/>
          <w:szCs w:val="23"/>
        </w:rPr>
        <w:t>The claimant submits the compiled evidence together with a</w:t>
      </w:r>
      <w:r w:rsidR="00A25204" w:rsidRPr="002B26CB">
        <w:rPr>
          <w:rFonts w:ascii="Arial" w:hAnsi="Arial" w:cs="Arial"/>
          <w:sz w:val="23"/>
          <w:szCs w:val="23"/>
        </w:rPr>
        <w:t>n RPL</w:t>
      </w:r>
      <w:r w:rsidR="00574003" w:rsidRPr="002B26CB">
        <w:rPr>
          <w:rFonts w:ascii="Arial" w:hAnsi="Arial" w:cs="Arial"/>
          <w:sz w:val="23"/>
          <w:szCs w:val="23"/>
        </w:rPr>
        <w:t xml:space="preserve"> claim form to the RPL Advisor, Admissions Tutor or Programme Leader</w:t>
      </w:r>
      <w:r w:rsidR="00831A39" w:rsidRPr="002B26CB">
        <w:rPr>
          <w:rFonts w:ascii="Arial" w:hAnsi="Arial" w:cs="Arial"/>
          <w:sz w:val="23"/>
          <w:szCs w:val="23"/>
        </w:rPr>
        <w:t xml:space="preserve"> </w:t>
      </w:r>
      <w:r w:rsidR="004C1268" w:rsidRPr="002B26CB">
        <w:rPr>
          <w:rFonts w:ascii="Arial" w:hAnsi="Arial" w:cs="Arial"/>
          <w:sz w:val="23"/>
          <w:szCs w:val="23"/>
        </w:rPr>
        <w:t>(</w:t>
      </w:r>
      <w:r w:rsidR="00831A39" w:rsidRPr="002B26CB">
        <w:rPr>
          <w:rFonts w:ascii="Arial" w:hAnsi="Arial" w:cs="Arial"/>
          <w:sz w:val="23"/>
          <w:szCs w:val="23"/>
        </w:rPr>
        <w:t>as determined by the relevant programme authorities</w:t>
      </w:r>
      <w:r w:rsidR="004C1268" w:rsidRPr="002B26CB">
        <w:rPr>
          <w:rFonts w:ascii="Arial" w:hAnsi="Arial" w:cs="Arial"/>
          <w:sz w:val="23"/>
          <w:szCs w:val="23"/>
        </w:rPr>
        <w:t>)</w:t>
      </w:r>
      <w:r w:rsidR="00831A39" w:rsidRPr="002B26CB">
        <w:rPr>
          <w:rFonts w:ascii="Arial" w:hAnsi="Arial" w:cs="Arial"/>
          <w:sz w:val="23"/>
          <w:szCs w:val="23"/>
        </w:rPr>
        <w:t>.</w:t>
      </w:r>
    </w:p>
    <w:p w:rsidR="0079522A" w:rsidRPr="002B26CB" w:rsidRDefault="0079522A" w:rsidP="00EE4882">
      <w:pPr>
        <w:autoSpaceDE w:val="0"/>
        <w:autoSpaceDN w:val="0"/>
        <w:adjustRightInd w:val="0"/>
        <w:spacing w:line="240" w:lineRule="auto"/>
        <w:ind w:left="142" w:hanging="709"/>
        <w:rPr>
          <w:rFonts w:ascii="Arial" w:hAnsi="Arial" w:cs="Arial"/>
          <w:sz w:val="23"/>
          <w:szCs w:val="23"/>
        </w:rPr>
      </w:pPr>
      <w:r w:rsidRPr="002B26CB">
        <w:rPr>
          <w:rFonts w:ascii="Arial" w:hAnsi="Arial" w:cs="Arial"/>
          <w:sz w:val="23"/>
          <w:szCs w:val="23"/>
        </w:rPr>
        <w:t xml:space="preserve"> </w:t>
      </w:r>
    </w:p>
    <w:p w:rsidR="00574003" w:rsidRPr="002B26CB" w:rsidRDefault="0079522A" w:rsidP="00EE4882">
      <w:pPr>
        <w:pStyle w:val="Default"/>
        <w:ind w:left="142" w:hanging="709"/>
        <w:rPr>
          <w:b/>
          <w:color w:val="auto"/>
          <w:sz w:val="23"/>
          <w:szCs w:val="23"/>
        </w:rPr>
      </w:pPr>
      <w:r w:rsidRPr="002B26CB">
        <w:rPr>
          <w:sz w:val="23"/>
          <w:szCs w:val="23"/>
        </w:rPr>
        <w:tab/>
      </w:r>
      <w:r w:rsidR="00574003" w:rsidRPr="002B26CB">
        <w:rPr>
          <w:b/>
          <w:color w:val="auto"/>
          <w:sz w:val="23"/>
          <w:szCs w:val="23"/>
        </w:rPr>
        <w:t xml:space="preserve">Step </w:t>
      </w:r>
      <w:r w:rsidR="00831A39" w:rsidRPr="002B26CB">
        <w:rPr>
          <w:b/>
          <w:color w:val="auto"/>
          <w:sz w:val="23"/>
          <w:szCs w:val="23"/>
        </w:rPr>
        <w:t>3</w:t>
      </w:r>
      <w:r w:rsidR="00574003" w:rsidRPr="002B26CB">
        <w:rPr>
          <w:b/>
          <w:color w:val="auto"/>
          <w:sz w:val="23"/>
          <w:szCs w:val="23"/>
        </w:rPr>
        <w:t>: the assessment of claims for RPCL</w:t>
      </w:r>
    </w:p>
    <w:p w:rsidR="00574003" w:rsidRPr="002B26CB" w:rsidRDefault="00574003" w:rsidP="00EE4882">
      <w:pPr>
        <w:pStyle w:val="Default"/>
        <w:ind w:left="142" w:hanging="709"/>
        <w:rPr>
          <w:color w:val="auto"/>
          <w:sz w:val="23"/>
          <w:szCs w:val="23"/>
        </w:rPr>
      </w:pPr>
    </w:p>
    <w:p w:rsidR="00FF727D" w:rsidRPr="002B26CB" w:rsidRDefault="00574003" w:rsidP="00EE4882">
      <w:pPr>
        <w:pStyle w:val="Default"/>
        <w:ind w:left="142" w:hanging="709"/>
        <w:rPr>
          <w:color w:val="auto"/>
          <w:sz w:val="23"/>
          <w:szCs w:val="23"/>
        </w:rPr>
      </w:pPr>
      <w:r w:rsidRPr="002B26CB">
        <w:rPr>
          <w:color w:val="auto"/>
          <w:sz w:val="23"/>
          <w:szCs w:val="23"/>
        </w:rPr>
        <w:tab/>
        <w:t xml:space="preserve">The RPCL claim is assessed </w:t>
      </w:r>
      <w:r w:rsidR="00A25204" w:rsidRPr="002B26CB">
        <w:rPr>
          <w:color w:val="auto"/>
          <w:sz w:val="23"/>
          <w:szCs w:val="23"/>
        </w:rPr>
        <w:t>by a</w:t>
      </w:r>
      <w:r w:rsidR="00A31F55" w:rsidRPr="002B26CB">
        <w:rPr>
          <w:color w:val="auto"/>
          <w:sz w:val="23"/>
          <w:szCs w:val="23"/>
        </w:rPr>
        <w:t>n</w:t>
      </w:r>
      <w:r w:rsidR="00A25204" w:rsidRPr="002B26CB">
        <w:rPr>
          <w:color w:val="auto"/>
          <w:sz w:val="23"/>
          <w:szCs w:val="23"/>
        </w:rPr>
        <w:t xml:space="preserve"> RPL Panel (as outlined by the Assessment Board regulations)</w:t>
      </w:r>
      <w:r w:rsidR="00A31F55" w:rsidRPr="002B26CB">
        <w:rPr>
          <w:color w:val="auto"/>
          <w:sz w:val="23"/>
          <w:szCs w:val="23"/>
        </w:rPr>
        <w:t xml:space="preserve"> organised </w:t>
      </w:r>
      <w:r w:rsidR="00FF727D" w:rsidRPr="002B26CB">
        <w:rPr>
          <w:color w:val="auto"/>
          <w:sz w:val="23"/>
          <w:szCs w:val="23"/>
        </w:rPr>
        <w:t>at</w:t>
      </w:r>
      <w:r w:rsidR="00A31F55" w:rsidRPr="002B26CB">
        <w:rPr>
          <w:color w:val="auto"/>
          <w:sz w:val="23"/>
          <w:szCs w:val="23"/>
        </w:rPr>
        <w:t xml:space="preserve"> School</w:t>
      </w:r>
      <w:r w:rsidR="00FF727D" w:rsidRPr="002B26CB">
        <w:rPr>
          <w:color w:val="auto"/>
          <w:sz w:val="23"/>
          <w:szCs w:val="23"/>
        </w:rPr>
        <w:t xml:space="preserve">/Division level </w:t>
      </w:r>
      <w:r w:rsidR="00206299" w:rsidRPr="002B26CB">
        <w:rPr>
          <w:color w:val="auto"/>
          <w:sz w:val="23"/>
          <w:szCs w:val="23"/>
        </w:rPr>
        <w:t>and ratified by the relevant Assessment B</w:t>
      </w:r>
      <w:r w:rsidR="009C013B" w:rsidRPr="002B26CB">
        <w:rPr>
          <w:color w:val="auto"/>
          <w:sz w:val="23"/>
          <w:szCs w:val="23"/>
        </w:rPr>
        <w:t xml:space="preserve">oard. </w:t>
      </w:r>
    </w:p>
    <w:p w:rsidR="00335FA8" w:rsidRPr="002B26CB" w:rsidRDefault="00335FA8" w:rsidP="00EE4882">
      <w:pPr>
        <w:pStyle w:val="Default"/>
        <w:rPr>
          <w:color w:val="auto"/>
          <w:sz w:val="23"/>
          <w:szCs w:val="23"/>
        </w:rPr>
      </w:pPr>
    </w:p>
    <w:p w:rsidR="00574003" w:rsidRDefault="009C013B" w:rsidP="00EE4882">
      <w:pPr>
        <w:pStyle w:val="Default"/>
        <w:ind w:left="142"/>
        <w:rPr>
          <w:color w:val="auto"/>
          <w:sz w:val="23"/>
          <w:szCs w:val="23"/>
        </w:rPr>
      </w:pPr>
      <w:r w:rsidRPr="002B26CB">
        <w:rPr>
          <w:color w:val="auto"/>
          <w:sz w:val="23"/>
          <w:szCs w:val="23"/>
        </w:rPr>
        <w:t>The</w:t>
      </w:r>
      <w:r w:rsidR="00574003" w:rsidRPr="002B26CB">
        <w:rPr>
          <w:color w:val="auto"/>
          <w:sz w:val="23"/>
          <w:szCs w:val="23"/>
        </w:rPr>
        <w:t xml:space="preserve"> claimant is </w:t>
      </w:r>
      <w:r w:rsidRPr="002B26CB">
        <w:rPr>
          <w:color w:val="auto"/>
          <w:sz w:val="23"/>
          <w:szCs w:val="23"/>
        </w:rPr>
        <w:t>then</w:t>
      </w:r>
      <w:r w:rsidR="00A31F55" w:rsidRPr="002B26CB">
        <w:rPr>
          <w:color w:val="auto"/>
          <w:sz w:val="23"/>
          <w:szCs w:val="23"/>
        </w:rPr>
        <w:t xml:space="preserve"> </w:t>
      </w:r>
      <w:r w:rsidR="00574003" w:rsidRPr="002B26CB">
        <w:rPr>
          <w:color w:val="auto"/>
          <w:sz w:val="23"/>
          <w:szCs w:val="23"/>
        </w:rPr>
        <w:t>informed of the outcome</w:t>
      </w:r>
      <w:r w:rsidRPr="002B26CB">
        <w:rPr>
          <w:color w:val="auto"/>
          <w:sz w:val="23"/>
          <w:szCs w:val="23"/>
        </w:rPr>
        <w:t>.</w:t>
      </w:r>
    </w:p>
    <w:p w:rsidR="00574003" w:rsidRDefault="00574003" w:rsidP="00EE4882">
      <w:pPr>
        <w:pStyle w:val="Default"/>
        <w:ind w:left="142" w:hanging="709"/>
        <w:rPr>
          <w:color w:val="auto"/>
          <w:sz w:val="23"/>
          <w:szCs w:val="23"/>
        </w:rPr>
      </w:pPr>
    </w:p>
    <w:p w:rsidR="00B97800" w:rsidRDefault="00B97800" w:rsidP="00B97800">
      <w:pPr>
        <w:pStyle w:val="Default"/>
        <w:rPr>
          <w:b/>
          <w:sz w:val="23"/>
          <w:szCs w:val="23"/>
        </w:rPr>
      </w:pPr>
      <w:r w:rsidRPr="00B97800">
        <w:rPr>
          <w:b/>
          <w:sz w:val="23"/>
          <w:szCs w:val="23"/>
        </w:rPr>
        <w:t>6.</w:t>
      </w:r>
      <w:r>
        <w:rPr>
          <w:b/>
          <w:sz w:val="23"/>
          <w:szCs w:val="23"/>
        </w:rPr>
        <w:t>2</w:t>
      </w:r>
      <w:r w:rsidRPr="00B97800">
        <w:rPr>
          <w:b/>
          <w:sz w:val="23"/>
          <w:szCs w:val="23"/>
        </w:rPr>
        <w:t xml:space="preserve"> Claims for the Recognition of Prior </w:t>
      </w:r>
      <w:r>
        <w:rPr>
          <w:b/>
          <w:sz w:val="23"/>
          <w:szCs w:val="23"/>
        </w:rPr>
        <w:t>Experiential</w:t>
      </w:r>
      <w:r w:rsidRPr="00B97800">
        <w:rPr>
          <w:b/>
          <w:sz w:val="23"/>
          <w:szCs w:val="23"/>
        </w:rPr>
        <w:t xml:space="preserve"> Learning</w:t>
      </w:r>
    </w:p>
    <w:p w:rsidR="00B97800" w:rsidRDefault="00B97800" w:rsidP="00B97800">
      <w:pPr>
        <w:pStyle w:val="Default"/>
        <w:rPr>
          <w:b/>
          <w:sz w:val="23"/>
          <w:szCs w:val="23"/>
        </w:rPr>
      </w:pPr>
    </w:p>
    <w:p w:rsidR="00B97800" w:rsidRDefault="00B97800" w:rsidP="00B97800">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A claim for RPEL</w:t>
      </w:r>
      <w:r w:rsidRPr="00B97800">
        <w:rPr>
          <w:rFonts w:ascii="Arial" w:hAnsi="Arial" w:cs="Arial"/>
          <w:color w:val="000000"/>
          <w:sz w:val="23"/>
          <w:szCs w:val="23"/>
        </w:rPr>
        <w:t xml:space="preserve"> places the </w:t>
      </w:r>
      <w:r>
        <w:rPr>
          <w:rFonts w:ascii="Arial" w:hAnsi="Arial" w:cs="Arial"/>
          <w:color w:val="000000"/>
          <w:sz w:val="23"/>
          <w:szCs w:val="23"/>
        </w:rPr>
        <w:t>responsibility</w:t>
      </w:r>
      <w:r w:rsidRPr="00B97800">
        <w:rPr>
          <w:rFonts w:ascii="Arial" w:hAnsi="Arial" w:cs="Arial"/>
          <w:color w:val="000000"/>
          <w:sz w:val="23"/>
          <w:szCs w:val="23"/>
        </w:rPr>
        <w:t xml:space="preserve"> on </w:t>
      </w:r>
      <w:r>
        <w:rPr>
          <w:rFonts w:ascii="Arial" w:hAnsi="Arial" w:cs="Arial"/>
          <w:color w:val="000000"/>
          <w:sz w:val="23"/>
          <w:szCs w:val="23"/>
        </w:rPr>
        <w:t>the (prospective) student</w:t>
      </w:r>
      <w:r w:rsidRPr="00B97800">
        <w:rPr>
          <w:rFonts w:ascii="Arial" w:hAnsi="Arial" w:cs="Arial"/>
          <w:color w:val="000000"/>
          <w:sz w:val="23"/>
          <w:szCs w:val="23"/>
        </w:rPr>
        <w:t xml:space="preserve"> to make a specific claim for </w:t>
      </w:r>
      <w:r>
        <w:rPr>
          <w:rFonts w:ascii="Arial" w:hAnsi="Arial" w:cs="Arial"/>
          <w:color w:val="000000"/>
          <w:sz w:val="23"/>
          <w:szCs w:val="23"/>
        </w:rPr>
        <w:t>recognition of</w:t>
      </w:r>
      <w:r w:rsidRPr="00B97800">
        <w:rPr>
          <w:rFonts w:ascii="Arial" w:hAnsi="Arial" w:cs="Arial"/>
          <w:color w:val="000000"/>
          <w:sz w:val="23"/>
          <w:szCs w:val="23"/>
        </w:rPr>
        <w:t xml:space="preserve"> prior learning, often drawing on </w:t>
      </w:r>
      <w:r>
        <w:rPr>
          <w:rFonts w:ascii="Arial" w:hAnsi="Arial" w:cs="Arial"/>
          <w:color w:val="000000"/>
          <w:sz w:val="23"/>
          <w:szCs w:val="23"/>
        </w:rPr>
        <w:t>his or her</w:t>
      </w:r>
      <w:r w:rsidRPr="00B97800">
        <w:rPr>
          <w:rFonts w:ascii="Arial" w:hAnsi="Arial" w:cs="Arial"/>
          <w:color w:val="000000"/>
          <w:sz w:val="23"/>
          <w:szCs w:val="23"/>
        </w:rPr>
        <w:t xml:space="preserve"> own unique set of circumstances which need to be precisely identified and expressed and for which appropriate forms of supporting evidence need to be produced. </w:t>
      </w:r>
    </w:p>
    <w:p w:rsidR="00B97800" w:rsidRPr="00B97800" w:rsidRDefault="00B97800" w:rsidP="00B97800">
      <w:pPr>
        <w:autoSpaceDE w:val="0"/>
        <w:autoSpaceDN w:val="0"/>
        <w:adjustRightInd w:val="0"/>
        <w:spacing w:line="240" w:lineRule="auto"/>
        <w:rPr>
          <w:rFonts w:ascii="Arial" w:hAnsi="Arial" w:cs="Arial"/>
          <w:color w:val="000000"/>
          <w:sz w:val="23"/>
          <w:szCs w:val="23"/>
        </w:rPr>
      </w:pPr>
    </w:p>
    <w:p w:rsidR="00B97800" w:rsidRDefault="00B97800" w:rsidP="00B97800">
      <w:pPr>
        <w:autoSpaceDE w:val="0"/>
        <w:autoSpaceDN w:val="0"/>
        <w:adjustRightInd w:val="0"/>
        <w:spacing w:line="240" w:lineRule="auto"/>
        <w:rPr>
          <w:rFonts w:ascii="Arial" w:hAnsi="Arial" w:cs="Arial"/>
          <w:color w:val="000000"/>
          <w:sz w:val="23"/>
          <w:szCs w:val="23"/>
        </w:rPr>
      </w:pPr>
      <w:r w:rsidRPr="00B97800">
        <w:rPr>
          <w:rFonts w:ascii="Arial" w:hAnsi="Arial" w:cs="Arial"/>
          <w:color w:val="000000"/>
          <w:sz w:val="23"/>
          <w:szCs w:val="23"/>
        </w:rPr>
        <w:t xml:space="preserve">The learning is then assessed in terms of its equivalence to that expected on a module or programme leading to an award of the University. The member(s) of </w:t>
      </w:r>
      <w:r w:rsidR="00B62504">
        <w:rPr>
          <w:rFonts w:ascii="Arial" w:hAnsi="Arial" w:cs="Arial"/>
          <w:color w:val="000000"/>
          <w:sz w:val="23"/>
          <w:szCs w:val="23"/>
        </w:rPr>
        <w:t xml:space="preserve">staff assessing the claim, the </w:t>
      </w:r>
      <w:r w:rsidR="00B62504" w:rsidRPr="000B3DA5">
        <w:rPr>
          <w:rFonts w:ascii="Arial" w:hAnsi="Arial" w:cs="Arial"/>
          <w:color w:val="000000"/>
          <w:sz w:val="23"/>
          <w:szCs w:val="23"/>
        </w:rPr>
        <w:t>R</w:t>
      </w:r>
      <w:r w:rsidRPr="000B3DA5">
        <w:rPr>
          <w:rFonts w:ascii="Arial" w:hAnsi="Arial" w:cs="Arial"/>
          <w:color w:val="000000"/>
          <w:sz w:val="23"/>
          <w:szCs w:val="23"/>
        </w:rPr>
        <w:t>P</w:t>
      </w:r>
      <w:r w:rsidR="00F50E52" w:rsidRPr="000B3DA5">
        <w:rPr>
          <w:rFonts w:ascii="Arial" w:hAnsi="Arial" w:cs="Arial"/>
          <w:color w:val="000000"/>
          <w:sz w:val="23"/>
          <w:szCs w:val="23"/>
        </w:rPr>
        <w:t>E</w:t>
      </w:r>
      <w:r w:rsidRPr="000B3DA5">
        <w:rPr>
          <w:rFonts w:ascii="Arial" w:hAnsi="Arial" w:cs="Arial"/>
          <w:color w:val="000000"/>
          <w:sz w:val="23"/>
          <w:szCs w:val="23"/>
        </w:rPr>
        <w:t>L</w:t>
      </w:r>
      <w:r w:rsidRPr="00B97800">
        <w:rPr>
          <w:rFonts w:ascii="Arial" w:hAnsi="Arial" w:cs="Arial"/>
          <w:color w:val="000000"/>
          <w:sz w:val="23"/>
          <w:szCs w:val="23"/>
        </w:rPr>
        <w:t xml:space="preserve"> Assessor(s), may require additional written </w:t>
      </w:r>
      <w:r>
        <w:rPr>
          <w:rFonts w:ascii="Arial" w:hAnsi="Arial" w:cs="Arial"/>
          <w:color w:val="000000"/>
          <w:sz w:val="23"/>
          <w:szCs w:val="23"/>
        </w:rPr>
        <w:t>assessment</w:t>
      </w:r>
      <w:r w:rsidRPr="00B97800">
        <w:rPr>
          <w:rFonts w:ascii="Arial" w:hAnsi="Arial" w:cs="Arial"/>
          <w:color w:val="000000"/>
          <w:sz w:val="23"/>
          <w:szCs w:val="23"/>
        </w:rPr>
        <w:t xml:space="preserve">, demonstration activities or an interview to achieve a satisfactory assessment. It is important that </w:t>
      </w:r>
      <w:r>
        <w:rPr>
          <w:rFonts w:ascii="Arial" w:hAnsi="Arial" w:cs="Arial"/>
          <w:color w:val="000000"/>
          <w:sz w:val="23"/>
          <w:szCs w:val="23"/>
        </w:rPr>
        <w:t>the claimant is</w:t>
      </w:r>
      <w:r w:rsidRPr="00B97800">
        <w:rPr>
          <w:rFonts w:ascii="Arial" w:hAnsi="Arial" w:cs="Arial"/>
          <w:color w:val="000000"/>
          <w:sz w:val="23"/>
          <w:szCs w:val="23"/>
        </w:rPr>
        <w:t xml:space="preserve"> able to establish that </w:t>
      </w:r>
      <w:r>
        <w:rPr>
          <w:rFonts w:ascii="Arial" w:hAnsi="Arial" w:cs="Arial"/>
          <w:color w:val="000000"/>
          <w:sz w:val="23"/>
          <w:szCs w:val="23"/>
        </w:rPr>
        <w:t>they</w:t>
      </w:r>
      <w:r w:rsidRPr="00B97800">
        <w:rPr>
          <w:rFonts w:ascii="Arial" w:hAnsi="Arial" w:cs="Arial"/>
          <w:color w:val="000000"/>
          <w:sz w:val="23"/>
          <w:szCs w:val="23"/>
        </w:rPr>
        <w:t xml:space="preserve"> have the requisite </w:t>
      </w:r>
      <w:r w:rsidR="00EC372C">
        <w:rPr>
          <w:rFonts w:ascii="Arial" w:hAnsi="Arial" w:cs="Arial"/>
          <w:color w:val="000000"/>
          <w:sz w:val="23"/>
          <w:szCs w:val="23"/>
        </w:rPr>
        <w:t xml:space="preserve">knowledge to support their claim. The portfolio of evidence of such learning will </w:t>
      </w:r>
      <w:r w:rsidR="00EC372C" w:rsidRPr="00EC372C">
        <w:rPr>
          <w:rFonts w:ascii="Arial" w:hAnsi="Arial" w:cs="Arial"/>
          <w:color w:val="000000"/>
          <w:sz w:val="23"/>
          <w:szCs w:val="23"/>
        </w:rPr>
        <w:t xml:space="preserve">form the basis of the claim for </w:t>
      </w:r>
      <w:r w:rsidR="00EC372C" w:rsidRPr="000B3DA5">
        <w:rPr>
          <w:rFonts w:ascii="Arial" w:hAnsi="Arial" w:cs="Arial"/>
          <w:color w:val="000000"/>
          <w:sz w:val="23"/>
          <w:szCs w:val="23"/>
        </w:rPr>
        <w:t>RP</w:t>
      </w:r>
      <w:r w:rsidR="00F50E52" w:rsidRPr="000B3DA5">
        <w:rPr>
          <w:rFonts w:ascii="Arial" w:hAnsi="Arial" w:cs="Arial"/>
          <w:color w:val="000000"/>
          <w:sz w:val="23"/>
          <w:szCs w:val="23"/>
        </w:rPr>
        <w:t>E</w:t>
      </w:r>
      <w:r w:rsidR="00EC372C" w:rsidRPr="000B3DA5">
        <w:rPr>
          <w:rFonts w:ascii="Arial" w:hAnsi="Arial" w:cs="Arial"/>
          <w:color w:val="000000"/>
          <w:sz w:val="23"/>
          <w:szCs w:val="23"/>
        </w:rPr>
        <w:t>L</w:t>
      </w:r>
      <w:r w:rsidR="00EC372C" w:rsidRPr="00EC372C">
        <w:rPr>
          <w:rFonts w:ascii="Arial" w:hAnsi="Arial" w:cs="Arial"/>
          <w:color w:val="000000"/>
          <w:sz w:val="23"/>
          <w:szCs w:val="23"/>
        </w:rPr>
        <w:t xml:space="preserve"> and will be taken thro</w:t>
      </w:r>
      <w:r w:rsidR="00EC372C">
        <w:rPr>
          <w:rFonts w:ascii="Arial" w:hAnsi="Arial" w:cs="Arial"/>
          <w:color w:val="000000"/>
          <w:sz w:val="23"/>
          <w:szCs w:val="23"/>
        </w:rPr>
        <w:t xml:space="preserve">ugh the </w:t>
      </w:r>
      <w:r w:rsidR="0079522A">
        <w:rPr>
          <w:rFonts w:ascii="Arial" w:hAnsi="Arial" w:cs="Arial"/>
          <w:color w:val="000000"/>
          <w:sz w:val="23"/>
          <w:szCs w:val="23"/>
        </w:rPr>
        <w:t>steps laid out in section 6.2 (b) below</w:t>
      </w:r>
      <w:r w:rsidR="00EC372C">
        <w:rPr>
          <w:rFonts w:ascii="Arial" w:hAnsi="Arial" w:cs="Arial"/>
          <w:color w:val="000000"/>
          <w:sz w:val="23"/>
          <w:szCs w:val="23"/>
        </w:rPr>
        <w:t>.</w:t>
      </w:r>
    </w:p>
    <w:p w:rsidR="00B97800" w:rsidRPr="00B97800" w:rsidRDefault="00EC372C" w:rsidP="00EE4882">
      <w:pPr>
        <w:autoSpaceDE w:val="0"/>
        <w:autoSpaceDN w:val="0"/>
        <w:adjustRightInd w:val="0"/>
        <w:spacing w:line="240" w:lineRule="auto"/>
        <w:ind w:hanging="142"/>
        <w:rPr>
          <w:rFonts w:ascii="Arial" w:hAnsi="Arial" w:cs="Arial"/>
          <w:color w:val="000000"/>
          <w:sz w:val="23"/>
          <w:szCs w:val="23"/>
        </w:rPr>
      </w:pPr>
      <w:r>
        <w:rPr>
          <w:rFonts w:ascii="Arial" w:hAnsi="Arial" w:cs="Arial"/>
          <w:b/>
          <w:bCs/>
          <w:color w:val="000000"/>
          <w:sz w:val="23"/>
          <w:szCs w:val="23"/>
        </w:rPr>
        <w:lastRenderedPageBreak/>
        <w:tab/>
      </w:r>
      <w:r w:rsidR="00B97800" w:rsidRPr="00B97800">
        <w:rPr>
          <w:rFonts w:ascii="Arial" w:hAnsi="Arial" w:cs="Arial"/>
          <w:b/>
          <w:bCs/>
          <w:color w:val="000000"/>
          <w:sz w:val="23"/>
          <w:szCs w:val="23"/>
        </w:rPr>
        <w:t xml:space="preserve">(a) The Criteria </w:t>
      </w:r>
    </w:p>
    <w:p w:rsidR="00B97800" w:rsidRPr="00B97800" w:rsidRDefault="00B97800" w:rsidP="00EE4882">
      <w:pPr>
        <w:autoSpaceDE w:val="0"/>
        <w:autoSpaceDN w:val="0"/>
        <w:adjustRightInd w:val="0"/>
        <w:spacing w:line="240" w:lineRule="auto"/>
        <w:ind w:hanging="142"/>
        <w:rPr>
          <w:rFonts w:ascii="Arial" w:hAnsi="Arial" w:cs="Arial"/>
          <w:color w:val="000000"/>
          <w:sz w:val="23"/>
          <w:szCs w:val="23"/>
        </w:rPr>
      </w:pPr>
    </w:p>
    <w:p w:rsidR="00B97800" w:rsidRDefault="00EC372C" w:rsidP="00EE4882">
      <w:pPr>
        <w:autoSpaceDE w:val="0"/>
        <w:autoSpaceDN w:val="0"/>
        <w:adjustRightInd w:val="0"/>
        <w:spacing w:line="240" w:lineRule="auto"/>
        <w:ind w:hanging="142"/>
        <w:rPr>
          <w:rFonts w:ascii="Arial" w:hAnsi="Arial" w:cs="Arial"/>
          <w:color w:val="000000"/>
          <w:sz w:val="23"/>
          <w:szCs w:val="23"/>
        </w:rPr>
      </w:pPr>
      <w:r>
        <w:rPr>
          <w:rFonts w:ascii="Arial" w:hAnsi="Arial" w:cs="Arial"/>
          <w:color w:val="000000"/>
          <w:sz w:val="23"/>
          <w:szCs w:val="23"/>
        </w:rPr>
        <w:tab/>
        <w:t xml:space="preserve">In order to gain credit via RPEL, the claimant’s </w:t>
      </w:r>
      <w:r w:rsidR="00B97800" w:rsidRPr="00B97800">
        <w:rPr>
          <w:rFonts w:ascii="Arial" w:hAnsi="Arial" w:cs="Arial"/>
          <w:color w:val="000000"/>
          <w:sz w:val="23"/>
          <w:szCs w:val="23"/>
        </w:rPr>
        <w:t xml:space="preserve">learning will need to meet the </w:t>
      </w:r>
      <w:r>
        <w:rPr>
          <w:rFonts w:ascii="Arial" w:hAnsi="Arial" w:cs="Arial"/>
          <w:color w:val="000000"/>
          <w:sz w:val="23"/>
          <w:szCs w:val="23"/>
        </w:rPr>
        <w:tab/>
      </w:r>
      <w:r w:rsidR="00B97800" w:rsidRPr="00B97800">
        <w:rPr>
          <w:rFonts w:ascii="Arial" w:hAnsi="Arial" w:cs="Arial"/>
          <w:color w:val="000000"/>
          <w:sz w:val="23"/>
          <w:szCs w:val="23"/>
        </w:rPr>
        <w:t xml:space="preserve">following criteria: </w:t>
      </w:r>
    </w:p>
    <w:p w:rsidR="00EC372C" w:rsidRPr="00B97800" w:rsidRDefault="00EC372C" w:rsidP="00EE4882">
      <w:pPr>
        <w:autoSpaceDE w:val="0"/>
        <w:autoSpaceDN w:val="0"/>
        <w:adjustRightInd w:val="0"/>
        <w:spacing w:line="240" w:lineRule="auto"/>
        <w:ind w:firstLine="142"/>
        <w:rPr>
          <w:rFonts w:ascii="Arial" w:hAnsi="Arial" w:cs="Arial"/>
          <w:color w:val="000000"/>
          <w:sz w:val="23"/>
          <w:szCs w:val="23"/>
        </w:rPr>
      </w:pPr>
    </w:p>
    <w:p w:rsidR="00B97800" w:rsidRDefault="00B97800" w:rsidP="00EE4882">
      <w:pPr>
        <w:pStyle w:val="ListParagraph"/>
        <w:numPr>
          <w:ilvl w:val="0"/>
          <w:numId w:val="3"/>
        </w:numPr>
        <w:autoSpaceDE w:val="0"/>
        <w:autoSpaceDN w:val="0"/>
        <w:adjustRightInd w:val="0"/>
        <w:spacing w:line="240" w:lineRule="auto"/>
        <w:ind w:left="0" w:firstLine="142"/>
        <w:rPr>
          <w:rFonts w:ascii="Arial" w:hAnsi="Arial" w:cs="Arial"/>
          <w:color w:val="000000"/>
          <w:sz w:val="23"/>
          <w:szCs w:val="23"/>
        </w:rPr>
      </w:pPr>
      <w:r w:rsidRPr="00EC372C">
        <w:rPr>
          <w:rFonts w:ascii="Arial" w:hAnsi="Arial" w:cs="Arial"/>
          <w:color w:val="000000"/>
          <w:sz w:val="23"/>
          <w:szCs w:val="23"/>
        </w:rPr>
        <w:t xml:space="preserve">learning must be clearly differentiated from experience. (It is </w:t>
      </w:r>
      <w:r w:rsidR="00EC372C">
        <w:rPr>
          <w:rFonts w:ascii="Arial" w:hAnsi="Arial" w:cs="Arial"/>
          <w:color w:val="000000"/>
          <w:sz w:val="23"/>
          <w:szCs w:val="23"/>
        </w:rPr>
        <w:t>the claimant’s</w:t>
      </w:r>
      <w:r w:rsidRPr="00EC372C">
        <w:rPr>
          <w:rFonts w:ascii="Arial" w:hAnsi="Arial" w:cs="Arial"/>
          <w:color w:val="000000"/>
          <w:sz w:val="23"/>
          <w:szCs w:val="23"/>
        </w:rPr>
        <w:t xml:space="preserve"> </w:t>
      </w:r>
      <w:r w:rsidR="00EE4882">
        <w:rPr>
          <w:rFonts w:ascii="Arial" w:hAnsi="Arial" w:cs="Arial"/>
          <w:color w:val="000000"/>
          <w:sz w:val="23"/>
          <w:szCs w:val="23"/>
        </w:rPr>
        <w:tab/>
      </w:r>
      <w:r w:rsidRPr="00EC372C">
        <w:rPr>
          <w:rFonts w:ascii="Arial" w:hAnsi="Arial" w:cs="Arial"/>
          <w:color w:val="000000"/>
          <w:sz w:val="23"/>
          <w:szCs w:val="23"/>
        </w:rPr>
        <w:t xml:space="preserve">knowledge, capacity for reflection, understanding and skills which are assessed </w:t>
      </w:r>
      <w:r w:rsidR="00EE4882">
        <w:rPr>
          <w:rFonts w:ascii="Arial" w:hAnsi="Arial" w:cs="Arial"/>
          <w:color w:val="000000"/>
          <w:sz w:val="23"/>
          <w:szCs w:val="23"/>
        </w:rPr>
        <w:tab/>
      </w:r>
      <w:r w:rsidRPr="00EC372C">
        <w:rPr>
          <w:rFonts w:ascii="Arial" w:hAnsi="Arial" w:cs="Arial"/>
          <w:color w:val="000000"/>
          <w:sz w:val="23"/>
          <w:szCs w:val="23"/>
        </w:rPr>
        <w:t xml:space="preserve">for credit, not </w:t>
      </w:r>
      <w:r w:rsidR="00EC372C">
        <w:rPr>
          <w:rFonts w:ascii="Arial" w:hAnsi="Arial" w:cs="Arial"/>
          <w:color w:val="000000"/>
          <w:sz w:val="23"/>
          <w:szCs w:val="23"/>
        </w:rPr>
        <w:t>the experience in itself)</w:t>
      </w:r>
      <w:r w:rsidR="00952458">
        <w:rPr>
          <w:rFonts w:ascii="Arial" w:hAnsi="Arial" w:cs="Arial"/>
          <w:color w:val="000000"/>
          <w:sz w:val="23"/>
          <w:szCs w:val="23"/>
        </w:rPr>
        <w:t>;</w:t>
      </w:r>
    </w:p>
    <w:p w:rsidR="00EC372C" w:rsidRPr="00EC372C" w:rsidRDefault="00EC372C" w:rsidP="00EE4882">
      <w:pPr>
        <w:pStyle w:val="ListParagraph"/>
        <w:autoSpaceDE w:val="0"/>
        <w:autoSpaceDN w:val="0"/>
        <w:adjustRightInd w:val="0"/>
        <w:spacing w:line="240" w:lineRule="auto"/>
        <w:ind w:left="0" w:firstLine="142"/>
        <w:rPr>
          <w:rFonts w:ascii="Arial" w:hAnsi="Arial" w:cs="Arial"/>
          <w:color w:val="000000"/>
          <w:sz w:val="23"/>
          <w:szCs w:val="23"/>
        </w:rPr>
      </w:pPr>
    </w:p>
    <w:p w:rsidR="00B97800" w:rsidRDefault="00B97800" w:rsidP="00EE4882">
      <w:pPr>
        <w:pStyle w:val="ListParagraph"/>
        <w:numPr>
          <w:ilvl w:val="0"/>
          <w:numId w:val="3"/>
        </w:numPr>
        <w:autoSpaceDE w:val="0"/>
        <w:autoSpaceDN w:val="0"/>
        <w:adjustRightInd w:val="0"/>
        <w:spacing w:line="240" w:lineRule="auto"/>
        <w:ind w:left="0" w:firstLine="142"/>
        <w:rPr>
          <w:rFonts w:ascii="Arial" w:hAnsi="Arial" w:cs="Arial"/>
          <w:color w:val="000000"/>
          <w:sz w:val="23"/>
          <w:szCs w:val="23"/>
        </w:rPr>
      </w:pPr>
      <w:r w:rsidRPr="00EC372C">
        <w:rPr>
          <w:rFonts w:ascii="Arial" w:hAnsi="Arial" w:cs="Arial"/>
          <w:color w:val="000000"/>
          <w:sz w:val="23"/>
          <w:szCs w:val="23"/>
        </w:rPr>
        <w:t>learning mus</w:t>
      </w:r>
      <w:r w:rsidR="00EC372C">
        <w:rPr>
          <w:rFonts w:ascii="Arial" w:hAnsi="Arial" w:cs="Arial"/>
          <w:color w:val="000000"/>
          <w:sz w:val="23"/>
          <w:szCs w:val="23"/>
        </w:rPr>
        <w:t>t be at a level appropriate to the a</w:t>
      </w:r>
      <w:r w:rsidRPr="00EC372C">
        <w:rPr>
          <w:rFonts w:ascii="Arial" w:hAnsi="Arial" w:cs="Arial"/>
          <w:color w:val="000000"/>
          <w:sz w:val="23"/>
          <w:szCs w:val="23"/>
        </w:rPr>
        <w:t xml:space="preserve"> programme offered by the </w:t>
      </w:r>
      <w:r w:rsidR="00EE4882">
        <w:rPr>
          <w:rFonts w:ascii="Arial" w:hAnsi="Arial" w:cs="Arial"/>
          <w:color w:val="000000"/>
          <w:sz w:val="23"/>
          <w:szCs w:val="23"/>
        </w:rPr>
        <w:tab/>
      </w:r>
      <w:r w:rsidRPr="00EC372C">
        <w:rPr>
          <w:rFonts w:ascii="Arial" w:hAnsi="Arial" w:cs="Arial"/>
          <w:color w:val="000000"/>
          <w:sz w:val="23"/>
          <w:szCs w:val="23"/>
        </w:rPr>
        <w:t>University</w:t>
      </w:r>
      <w:r w:rsidR="00952458">
        <w:rPr>
          <w:rFonts w:ascii="Arial" w:hAnsi="Arial" w:cs="Arial"/>
          <w:color w:val="000000"/>
          <w:sz w:val="23"/>
          <w:szCs w:val="23"/>
        </w:rPr>
        <w:t>;</w:t>
      </w:r>
      <w:r w:rsidRPr="00EC372C">
        <w:rPr>
          <w:rFonts w:ascii="Arial" w:hAnsi="Arial" w:cs="Arial"/>
          <w:color w:val="000000"/>
          <w:sz w:val="23"/>
          <w:szCs w:val="23"/>
        </w:rPr>
        <w:t xml:space="preserve"> </w:t>
      </w:r>
    </w:p>
    <w:p w:rsidR="00EC372C" w:rsidRPr="00EC372C" w:rsidRDefault="00EC372C" w:rsidP="00EE4882">
      <w:pPr>
        <w:autoSpaceDE w:val="0"/>
        <w:autoSpaceDN w:val="0"/>
        <w:adjustRightInd w:val="0"/>
        <w:spacing w:line="240" w:lineRule="auto"/>
        <w:ind w:firstLine="142"/>
        <w:rPr>
          <w:rFonts w:ascii="Arial" w:hAnsi="Arial" w:cs="Arial"/>
          <w:color w:val="000000"/>
          <w:sz w:val="23"/>
          <w:szCs w:val="23"/>
        </w:rPr>
      </w:pPr>
    </w:p>
    <w:p w:rsidR="00B97800" w:rsidRDefault="00B97800" w:rsidP="00EE4882">
      <w:pPr>
        <w:pStyle w:val="ListParagraph"/>
        <w:numPr>
          <w:ilvl w:val="0"/>
          <w:numId w:val="3"/>
        </w:numPr>
        <w:autoSpaceDE w:val="0"/>
        <w:autoSpaceDN w:val="0"/>
        <w:adjustRightInd w:val="0"/>
        <w:spacing w:line="240" w:lineRule="auto"/>
        <w:ind w:left="0" w:firstLine="142"/>
        <w:rPr>
          <w:rFonts w:ascii="Arial" w:hAnsi="Arial" w:cs="Arial"/>
          <w:color w:val="000000"/>
          <w:sz w:val="23"/>
          <w:szCs w:val="23"/>
        </w:rPr>
      </w:pPr>
      <w:r w:rsidRPr="00EC372C">
        <w:rPr>
          <w:rFonts w:ascii="Arial" w:hAnsi="Arial" w:cs="Arial"/>
          <w:color w:val="000000"/>
          <w:sz w:val="23"/>
          <w:szCs w:val="23"/>
        </w:rPr>
        <w:t xml:space="preserve">knowledge, understanding and skills must be current. While experience may </w:t>
      </w:r>
      <w:r w:rsidR="00EE4882">
        <w:rPr>
          <w:rFonts w:ascii="Arial" w:hAnsi="Arial" w:cs="Arial"/>
          <w:color w:val="000000"/>
          <w:sz w:val="23"/>
          <w:szCs w:val="23"/>
        </w:rPr>
        <w:tab/>
      </w:r>
      <w:r w:rsidRPr="00EC372C">
        <w:rPr>
          <w:rFonts w:ascii="Arial" w:hAnsi="Arial" w:cs="Arial"/>
          <w:color w:val="000000"/>
          <w:sz w:val="23"/>
          <w:szCs w:val="23"/>
        </w:rPr>
        <w:t xml:space="preserve">have occurred at any time, </w:t>
      </w:r>
      <w:r w:rsidR="00EC372C">
        <w:rPr>
          <w:rFonts w:ascii="Arial" w:hAnsi="Arial" w:cs="Arial"/>
          <w:color w:val="000000"/>
          <w:sz w:val="23"/>
          <w:szCs w:val="23"/>
        </w:rPr>
        <w:t>the claimant</w:t>
      </w:r>
      <w:r w:rsidRPr="00EC372C">
        <w:rPr>
          <w:rFonts w:ascii="Arial" w:hAnsi="Arial" w:cs="Arial"/>
          <w:color w:val="000000"/>
          <w:sz w:val="23"/>
          <w:szCs w:val="23"/>
        </w:rPr>
        <w:t xml:space="preserve"> must be able to demonstrate that the </w:t>
      </w:r>
      <w:r w:rsidR="00EE4882">
        <w:rPr>
          <w:rFonts w:ascii="Arial" w:hAnsi="Arial" w:cs="Arial"/>
          <w:color w:val="000000"/>
          <w:sz w:val="23"/>
          <w:szCs w:val="23"/>
        </w:rPr>
        <w:tab/>
      </w:r>
      <w:r w:rsidRPr="00EC372C">
        <w:rPr>
          <w:rFonts w:ascii="Arial" w:hAnsi="Arial" w:cs="Arial"/>
          <w:color w:val="000000"/>
          <w:sz w:val="23"/>
          <w:szCs w:val="23"/>
        </w:rPr>
        <w:t>acquired learning is up to date</w:t>
      </w:r>
      <w:r w:rsidR="00EC372C">
        <w:rPr>
          <w:rFonts w:ascii="Arial" w:hAnsi="Arial" w:cs="Arial"/>
          <w:color w:val="000000"/>
          <w:sz w:val="23"/>
          <w:szCs w:val="23"/>
        </w:rPr>
        <w:t xml:space="preserve"> and has current applicability</w:t>
      </w:r>
      <w:r w:rsidR="00952458">
        <w:rPr>
          <w:rFonts w:ascii="Arial" w:hAnsi="Arial" w:cs="Arial"/>
          <w:color w:val="000000"/>
          <w:sz w:val="23"/>
          <w:szCs w:val="23"/>
        </w:rPr>
        <w:t>;</w:t>
      </w:r>
    </w:p>
    <w:p w:rsidR="00EC372C" w:rsidRPr="00EC372C" w:rsidRDefault="00EC372C" w:rsidP="00EE4882">
      <w:pPr>
        <w:autoSpaceDE w:val="0"/>
        <w:autoSpaceDN w:val="0"/>
        <w:adjustRightInd w:val="0"/>
        <w:spacing w:line="240" w:lineRule="auto"/>
        <w:ind w:firstLine="142"/>
        <w:rPr>
          <w:rFonts w:ascii="Arial" w:hAnsi="Arial" w:cs="Arial"/>
          <w:color w:val="000000"/>
          <w:sz w:val="23"/>
          <w:szCs w:val="23"/>
        </w:rPr>
      </w:pPr>
    </w:p>
    <w:p w:rsidR="00B97800" w:rsidRDefault="00B97800" w:rsidP="00EE4882">
      <w:pPr>
        <w:pStyle w:val="ListParagraph"/>
        <w:numPr>
          <w:ilvl w:val="0"/>
          <w:numId w:val="3"/>
        </w:numPr>
        <w:autoSpaceDE w:val="0"/>
        <w:autoSpaceDN w:val="0"/>
        <w:adjustRightInd w:val="0"/>
        <w:spacing w:line="240" w:lineRule="auto"/>
        <w:ind w:left="0" w:firstLine="142"/>
        <w:rPr>
          <w:rFonts w:ascii="Arial" w:hAnsi="Arial" w:cs="Arial"/>
          <w:color w:val="000000"/>
          <w:sz w:val="23"/>
          <w:szCs w:val="23"/>
        </w:rPr>
      </w:pPr>
      <w:r w:rsidRPr="00EC372C">
        <w:rPr>
          <w:rFonts w:ascii="Arial" w:hAnsi="Arial" w:cs="Arial"/>
          <w:color w:val="000000"/>
          <w:sz w:val="23"/>
          <w:szCs w:val="23"/>
        </w:rPr>
        <w:t xml:space="preserve">learning must </w:t>
      </w:r>
      <w:r w:rsidR="00EC372C">
        <w:rPr>
          <w:rFonts w:ascii="Arial" w:hAnsi="Arial" w:cs="Arial"/>
          <w:color w:val="000000"/>
          <w:sz w:val="23"/>
          <w:szCs w:val="23"/>
        </w:rPr>
        <w:t>be</w:t>
      </w:r>
      <w:r w:rsidRPr="00EC372C">
        <w:rPr>
          <w:rFonts w:ascii="Arial" w:hAnsi="Arial" w:cs="Arial"/>
          <w:color w:val="000000"/>
          <w:sz w:val="23"/>
          <w:szCs w:val="23"/>
        </w:rPr>
        <w:t xml:space="preserve"> general</w:t>
      </w:r>
      <w:r w:rsidR="00EC372C">
        <w:rPr>
          <w:rFonts w:ascii="Arial" w:hAnsi="Arial" w:cs="Arial"/>
          <w:color w:val="000000"/>
          <w:sz w:val="23"/>
          <w:szCs w:val="23"/>
        </w:rPr>
        <w:t>ly transferable</w:t>
      </w:r>
      <w:r w:rsidRPr="00EC372C">
        <w:rPr>
          <w:rFonts w:ascii="Arial" w:hAnsi="Arial" w:cs="Arial"/>
          <w:color w:val="000000"/>
          <w:sz w:val="23"/>
          <w:szCs w:val="23"/>
        </w:rPr>
        <w:t xml:space="preserve"> outside the specific situation in which it </w:t>
      </w:r>
      <w:r w:rsidR="00EE4882">
        <w:rPr>
          <w:rFonts w:ascii="Arial" w:hAnsi="Arial" w:cs="Arial"/>
          <w:color w:val="000000"/>
          <w:sz w:val="23"/>
          <w:szCs w:val="23"/>
        </w:rPr>
        <w:tab/>
      </w:r>
      <w:r w:rsidRPr="00EC372C">
        <w:rPr>
          <w:rFonts w:ascii="Arial" w:hAnsi="Arial" w:cs="Arial"/>
          <w:color w:val="000000"/>
          <w:sz w:val="23"/>
          <w:szCs w:val="23"/>
        </w:rPr>
        <w:t xml:space="preserve">was acquired. </w:t>
      </w:r>
      <w:r w:rsidR="00EC372C">
        <w:rPr>
          <w:rFonts w:ascii="Arial" w:hAnsi="Arial" w:cs="Arial"/>
          <w:color w:val="000000"/>
          <w:sz w:val="23"/>
          <w:szCs w:val="23"/>
        </w:rPr>
        <w:t>The</w:t>
      </w:r>
      <w:r w:rsidRPr="00EC372C">
        <w:rPr>
          <w:rFonts w:ascii="Arial" w:hAnsi="Arial" w:cs="Arial"/>
          <w:color w:val="000000"/>
          <w:sz w:val="23"/>
          <w:szCs w:val="23"/>
        </w:rPr>
        <w:t xml:space="preserve"> learning should not be tied to one particular perspective but </w:t>
      </w:r>
      <w:r w:rsidR="00EE4882">
        <w:rPr>
          <w:rFonts w:ascii="Arial" w:hAnsi="Arial" w:cs="Arial"/>
          <w:color w:val="000000"/>
          <w:sz w:val="23"/>
          <w:szCs w:val="23"/>
        </w:rPr>
        <w:tab/>
      </w:r>
      <w:r w:rsidRPr="00EC372C">
        <w:rPr>
          <w:rFonts w:ascii="Arial" w:hAnsi="Arial" w:cs="Arial"/>
          <w:color w:val="000000"/>
          <w:sz w:val="23"/>
          <w:szCs w:val="23"/>
        </w:rPr>
        <w:t xml:space="preserve">should show an ability </w:t>
      </w:r>
      <w:r w:rsidR="00EC372C">
        <w:rPr>
          <w:rFonts w:ascii="Arial" w:hAnsi="Arial" w:cs="Arial"/>
          <w:color w:val="000000"/>
          <w:sz w:val="23"/>
          <w:szCs w:val="23"/>
        </w:rPr>
        <w:t>to relate to a broader outlook</w:t>
      </w:r>
      <w:r w:rsidR="00952458">
        <w:rPr>
          <w:rFonts w:ascii="Arial" w:hAnsi="Arial" w:cs="Arial"/>
          <w:color w:val="000000"/>
          <w:sz w:val="23"/>
          <w:szCs w:val="23"/>
        </w:rPr>
        <w:t>;</w:t>
      </w:r>
    </w:p>
    <w:p w:rsidR="00EC372C" w:rsidRPr="00EC372C" w:rsidRDefault="00EC372C" w:rsidP="00EE4882">
      <w:pPr>
        <w:autoSpaceDE w:val="0"/>
        <w:autoSpaceDN w:val="0"/>
        <w:adjustRightInd w:val="0"/>
        <w:spacing w:line="240" w:lineRule="auto"/>
        <w:ind w:firstLine="142"/>
        <w:rPr>
          <w:rFonts w:ascii="Arial" w:hAnsi="Arial" w:cs="Arial"/>
          <w:color w:val="000000"/>
          <w:sz w:val="23"/>
          <w:szCs w:val="23"/>
        </w:rPr>
      </w:pPr>
    </w:p>
    <w:p w:rsidR="00B97800" w:rsidRPr="002A5A18" w:rsidRDefault="00B97800" w:rsidP="00EE4882">
      <w:pPr>
        <w:pStyle w:val="Default"/>
        <w:numPr>
          <w:ilvl w:val="0"/>
          <w:numId w:val="3"/>
        </w:numPr>
        <w:ind w:left="0" w:firstLine="142"/>
        <w:rPr>
          <w:b/>
          <w:sz w:val="23"/>
          <w:szCs w:val="23"/>
        </w:rPr>
      </w:pPr>
      <w:r w:rsidRPr="00B97800">
        <w:rPr>
          <w:sz w:val="23"/>
          <w:szCs w:val="23"/>
        </w:rPr>
        <w:t xml:space="preserve">learning must be capable of being demonstrated to, and assessed by, an expert </w:t>
      </w:r>
      <w:r w:rsidR="00EE4882">
        <w:rPr>
          <w:sz w:val="23"/>
          <w:szCs w:val="23"/>
        </w:rPr>
        <w:tab/>
      </w:r>
      <w:r w:rsidRPr="00B97800">
        <w:rPr>
          <w:sz w:val="23"/>
          <w:szCs w:val="23"/>
        </w:rPr>
        <w:t>in an appropriate subject area.</w:t>
      </w:r>
    </w:p>
    <w:p w:rsidR="002A5A18" w:rsidRDefault="002A5A18" w:rsidP="002A5A18">
      <w:pPr>
        <w:pStyle w:val="Default"/>
        <w:rPr>
          <w:sz w:val="23"/>
          <w:szCs w:val="23"/>
        </w:rPr>
      </w:pPr>
    </w:p>
    <w:p w:rsidR="002A5A18" w:rsidRDefault="002A5A18" w:rsidP="00EE4882">
      <w:pPr>
        <w:autoSpaceDE w:val="0"/>
        <w:autoSpaceDN w:val="0"/>
        <w:adjustRightInd w:val="0"/>
        <w:spacing w:line="240" w:lineRule="auto"/>
        <w:ind w:hanging="709"/>
        <w:rPr>
          <w:rFonts w:ascii="Arial" w:hAnsi="Arial" w:cs="Arial"/>
          <w:b/>
          <w:bCs/>
          <w:sz w:val="23"/>
          <w:szCs w:val="23"/>
        </w:rPr>
      </w:pPr>
      <w:r>
        <w:rPr>
          <w:rFonts w:ascii="Arial" w:hAnsi="Arial" w:cs="Arial"/>
          <w:b/>
          <w:bCs/>
          <w:sz w:val="23"/>
          <w:szCs w:val="23"/>
        </w:rPr>
        <w:tab/>
      </w:r>
      <w:r w:rsidRPr="002A5A18">
        <w:rPr>
          <w:rFonts w:ascii="Arial" w:hAnsi="Arial" w:cs="Arial"/>
          <w:b/>
          <w:bCs/>
          <w:sz w:val="23"/>
          <w:szCs w:val="23"/>
        </w:rPr>
        <w:t xml:space="preserve">(b) The Process </w:t>
      </w:r>
    </w:p>
    <w:p w:rsidR="002A5A18" w:rsidRPr="002A5A18" w:rsidRDefault="002A5A18" w:rsidP="00EE4882">
      <w:pPr>
        <w:autoSpaceDE w:val="0"/>
        <w:autoSpaceDN w:val="0"/>
        <w:adjustRightInd w:val="0"/>
        <w:spacing w:line="240" w:lineRule="auto"/>
        <w:ind w:hanging="709"/>
        <w:rPr>
          <w:rFonts w:ascii="Arial" w:hAnsi="Arial" w:cs="Arial"/>
          <w:sz w:val="23"/>
          <w:szCs w:val="23"/>
        </w:rPr>
      </w:pPr>
    </w:p>
    <w:p w:rsidR="002A5A18" w:rsidRDefault="002A5A18" w:rsidP="00EE4882">
      <w:pPr>
        <w:autoSpaceDE w:val="0"/>
        <w:autoSpaceDN w:val="0"/>
        <w:adjustRightInd w:val="0"/>
        <w:spacing w:line="240" w:lineRule="auto"/>
        <w:ind w:hanging="709"/>
        <w:rPr>
          <w:rFonts w:ascii="Arial" w:hAnsi="Arial" w:cs="Arial"/>
          <w:sz w:val="23"/>
          <w:szCs w:val="23"/>
        </w:rPr>
      </w:pPr>
      <w:r>
        <w:rPr>
          <w:rFonts w:ascii="Arial" w:hAnsi="Arial" w:cs="Arial"/>
          <w:sz w:val="23"/>
          <w:szCs w:val="23"/>
        </w:rPr>
        <w:tab/>
        <w:t>The main steps in the R</w:t>
      </w:r>
      <w:r w:rsidRPr="002A5A18">
        <w:rPr>
          <w:rFonts w:ascii="Arial" w:hAnsi="Arial" w:cs="Arial"/>
          <w:sz w:val="23"/>
          <w:szCs w:val="23"/>
        </w:rPr>
        <w:t xml:space="preserve">PEL process are: </w:t>
      </w:r>
    </w:p>
    <w:p w:rsidR="002A5A18" w:rsidRPr="002A5A18" w:rsidRDefault="002A5A18" w:rsidP="00EE4882">
      <w:pPr>
        <w:autoSpaceDE w:val="0"/>
        <w:autoSpaceDN w:val="0"/>
        <w:adjustRightInd w:val="0"/>
        <w:spacing w:line="240" w:lineRule="auto"/>
        <w:ind w:hanging="709"/>
        <w:rPr>
          <w:rFonts w:ascii="Arial" w:hAnsi="Arial" w:cs="Arial"/>
          <w:sz w:val="23"/>
          <w:szCs w:val="23"/>
        </w:rPr>
      </w:pPr>
    </w:p>
    <w:p w:rsidR="002A5A18" w:rsidRPr="002A5A18" w:rsidRDefault="002A5A18" w:rsidP="00EE4882">
      <w:pPr>
        <w:autoSpaceDE w:val="0"/>
        <w:autoSpaceDN w:val="0"/>
        <w:adjustRightInd w:val="0"/>
        <w:spacing w:line="240" w:lineRule="auto"/>
        <w:ind w:hanging="709"/>
        <w:rPr>
          <w:rFonts w:ascii="Arial" w:hAnsi="Arial" w:cs="Arial"/>
          <w:b/>
          <w:sz w:val="23"/>
          <w:szCs w:val="23"/>
        </w:rPr>
      </w:pPr>
      <w:r>
        <w:rPr>
          <w:rFonts w:ascii="Arial" w:hAnsi="Arial" w:cs="Arial"/>
          <w:sz w:val="23"/>
          <w:szCs w:val="23"/>
        </w:rPr>
        <w:tab/>
      </w:r>
      <w:r w:rsidRPr="002A5A18">
        <w:rPr>
          <w:rFonts w:ascii="Arial" w:hAnsi="Arial" w:cs="Arial"/>
          <w:b/>
          <w:sz w:val="23"/>
          <w:szCs w:val="23"/>
        </w:rPr>
        <w:t>Step 1: establishing the learning experience</w:t>
      </w:r>
    </w:p>
    <w:p w:rsidR="00A50569" w:rsidRDefault="002A5A18" w:rsidP="00EE4882">
      <w:pPr>
        <w:autoSpaceDE w:val="0"/>
        <w:autoSpaceDN w:val="0"/>
        <w:adjustRightInd w:val="0"/>
        <w:spacing w:line="240" w:lineRule="auto"/>
        <w:ind w:hanging="709"/>
        <w:rPr>
          <w:rFonts w:ascii="Arial" w:hAnsi="Arial" w:cs="Arial"/>
          <w:sz w:val="23"/>
          <w:szCs w:val="23"/>
        </w:rPr>
      </w:pPr>
      <w:r>
        <w:rPr>
          <w:rFonts w:ascii="Arial" w:hAnsi="Arial" w:cs="Arial"/>
          <w:sz w:val="23"/>
          <w:szCs w:val="23"/>
        </w:rPr>
        <w:tab/>
      </w:r>
    </w:p>
    <w:p w:rsidR="002A5A18" w:rsidRDefault="00A50569" w:rsidP="00EE4882">
      <w:pPr>
        <w:autoSpaceDE w:val="0"/>
        <w:autoSpaceDN w:val="0"/>
        <w:adjustRightInd w:val="0"/>
        <w:spacing w:line="240" w:lineRule="auto"/>
        <w:ind w:hanging="709"/>
        <w:rPr>
          <w:rFonts w:ascii="Arial" w:hAnsi="Arial" w:cs="Arial"/>
          <w:sz w:val="23"/>
          <w:szCs w:val="23"/>
        </w:rPr>
      </w:pPr>
      <w:r>
        <w:rPr>
          <w:rFonts w:ascii="Arial" w:hAnsi="Arial" w:cs="Arial"/>
          <w:sz w:val="23"/>
          <w:szCs w:val="23"/>
        </w:rPr>
        <w:tab/>
      </w:r>
      <w:r w:rsidR="002A5A18">
        <w:rPr>
          <w:rFonts w:ascii="Arial" w:hAnsi="Arial" w:cs="Arial"/>
          <w:sz w:val="23"/>
          <w:szCs w:val="23"/>
        </w:rPr>
        <w:t xml:space="preserve">This may include (but is not </w:t>
      </w:r>
      <w:r w:rsidR="00F50E52" w:rsidRPr="000B3DA5">
        <w:rPr>
          <w:rFonts w:ascii="Arial" w:hAnsi="Arial" w:cs="Arial"/>
          <w:sz w:val="23"/>
          <w:szCs w:val="23"/>
        </w:rPr>
        <w:t>limited</w:t>
      </w:r>
      <w:r w:rsidR="00F50E52">
        <w:rPr>
          <w:rFonts w:ascii="Arial" w:hAnsi="Arial" w:cs="Arial"/>
          <w:sz w:val="23"/>
          <w:szCs w:val="23"/>
        </w:rPr>
        <w:t xml:space="preserve"> </w:t>
      </w:r>
      <w:r w:rsidR="002A5A18">
        <w:rPr>
          <w:rFonts w:ascii="Arial" w:hAnsi="Arial" w:cs="Arial"/>
          <w:sz w:val="23"/>
          <w:szCs w:val="23"/>
        </w:rPr>
        <w:t>to) w</w:t>
      </w:r>
      <w:r w:rsidR="00EE4882">
        <w:rPr>
          <w:rFonts w:ascii="Arial" w:hAnsi="Arial" w:cs="Arial"/>
          <w:sz w:val="23"/>
          <w:szCs w:val="23"/>
        </w:rPr>
        <w:t xml:space="preserve">ork, education, home &amp; family, </w:t>
      </w:r>
      <w:r w:rsidR="002A5A18">
        <w:rPr>
          <w:rFonts w:ascii="Arial" w:hAnsi="Arial" w:cs="Arial"/>
          <w:sz w:val="23"/>
          <w:szCs w:val="23"/>
        </w:rPr>
        <w:t>voluntary work, political activity, travel, leisure interests or reading &amp; research</w:t>
      </w:r>
    </w:p>
    <w:p w:rsidR="002A5A18" w:rsidRPr="002A5A18" w:rsidRDefault="002A5A18" w:rsidP="00EE4882">
      <w:pPr>
        <w:autoSpaceDE w:val="0"/>
        <w:autoSpaceDN w:val="0"/>
        <w:adjustRightInd w:val="0"/>
        <w:spacing w:line="240" w:lineRule="auto"/>
        <w:ind w:hanging="709"/>
        <w:rPr>
          <w:rFonts w:ascii="Arial" w:hAnsi="Arial" w:cs="Arial"/>
          <w:sz w:val="23"/>
          <w:szCs w:val="23"/>
        </w:rPr>
      </w:pPr>
    </w:p>
    <w:p w:rsidR="002A5A18" w:rsidRPr="002A5A18" w:rsidRDefault="002A5A18" w:rsidP="00EE4882">
      <w:pPr>
        <w:autoSpaceDE w:val="0"/>
        <w:autoSpaceDN w:val="0"/>
        <w:adjustRightInd w:val="0"/>
        <w:spacing w:line="240" w:lineRule="auto"/>
        <w:ind w:hanging="709"/>
        <w:rPr>
          <w:rFonts w:ascii="Arial" w:hAnsi="Arial" w:cs="Arial"/>
          <w:b/>
          <w:sz w:val="23"/>
          <w:szCs w:val="23"/>
        </w:rPr>
      </w:pPr>
      <w:r>
        <w:rPr>
          <w:rFonts w:ascii="Arial" w:hAnsi="Arial" w:cs="Arial"/>
          <w:sz w:val="23"/>
          <w:szCs w:val="23"/>
        </w:rPr>
        <w:tab/>
      </w:r>
      <w:r w:rsidRPr="002A5A18">
        <w:rPr>
          <w:rFonts w:ascii="Arial" w:hAnsi="Arial" w:cs="Arial"/>
          <w:b/>
          <w:sz w:val="23"/>
          <w:szCs w:val="23"/>
        </w:rPr>
        <w:t>Step 2: identifying the learning which has taken place</w:t>
      </w:r>
    </w:p>
    <w:p w:rsidR="00A50569" w:rsidRDefault="002A5A18" w:rsidP="00EE4882">
      <w:pPr>
        <w:autoSpaceDE w:val="0"/>
        <w:autoSpaceDN w:val="0"/>
        <w:adjustRightInd w:val="0"/>
        <w:spacing w:line="240" w:lineRule="auto"/>
        <w:ind w:hanging="709"/>
        <w:rPr>
          <w:rFonts w:ascii="Arial" w:hAnsi="Arial" w:cs="Arial"/>
          <w:sz w:val="23"/>
          <w:szCs w:val="23"/>
        </w:rPr>
      </w:pPr>
      <w:r>
        <w:rPr>
          <w:rFonts w:ascii="Arial" w:hAnsi="Arial" w:cs="Arial"/>
          <w:sz w:val="23"/>
          <w:szCs w:val="23"/>
        </w:rPr>
        <w:tab/>
      </w:r>
    </w:p>
    <w:p w:rsidR="002A5A18" w:rsidRDefault="00A50569" w:rsidP="00EE4882">
      <w:pPr>
        <w:autoSpaceDE w:val="0"/>
        <w:autoSpaceDN w:val="0"/>
        <w:adjustRightInd w:val="0"/>
        <w:spacing w:line="240" w:lineRule="auto"/>
        <w:ind w:left="426" w:hanging="426"/>
        <w:rPr>
          <w:rFonts w:ascii="Arial" w:hAnsi="Arial" w:cs="Arial"/>
          <w:sz w:val="23"/>
          <w:szCs w:val="23"/>
        </w:rPr>
      </w:pPr>
      <w:r>
        <w:rPr>
          <w:rFonts w:ascii="Arial" w:hAnsi="Arial" w:cs="Arial"/>
          <w:sz w:val="23"/>
          <w:szCs w:val="23"/>
        </w:rPr>
        <w:tab/>
      </w:r>
      <w:r w:rsidR="002A5A18">
        <w:rPr>
          <w:rFonts w:ascii="Arial" w:hAnsi="Arial" w:cs="Arial"/>
          <w:sz w:val="23"/>
          <w:szCs w:val="23"/>
        </w:rPr>
        <w:t xml:space="preserve">This involves the careful examination and reflection of prior experiential learning </w:t>
      </w:r>
      <w:r w:rsidR="002A5A18">
        <w:rPr>
          <w:rFonts w:ascii="Arial" w:hAnsi="Arial" w:cs="Arial"/>
          <w:sz w:val="23"/>
          <w:szCs w:val="23"/>
        </w:rPr>
        <w:tab/>
        <w:t xml:space="preserve">to identify: </w:t>
      </w:r>
    </w:p>
    <w:p w:rsidR="002A5A18" w:rsidRDefault="002A5A18" w:rsidP="00EE4882">
      <w:pPr>
        <w:pStyle w:val="ListParagraph"/>
        <w:numPr>
          <w:ilvl w:val="0"/>
          <w:numId w:val="4"/>
        </w:numPr>
        <w:autoSpaceDE w:val="0"/>
        <w:autoSpaceDN w:val="0"/>
        <w:adjustRightInd w:val="0"/>
        <w:spacing w:line="240" w:lineRule="auto"/>
        <w:ind w:left="426" w:hanging="426"/>
        <w:rPr>
          <w:rFonts w:ascii="Arial" w:hAnsi="Arial" w:cs="Arial"/>
          <w:sz w:val="23"/>
          <w:szCs w:val="23"/>
        </w:rPr>
      </w:pPr>
      <w:r>
        <w:rPr>
          <w:rFonts w:ascii="Arial" w:hAnsi="Arial" w:cs="Arial"/>
          <w:sz w:val="23"/>
          <w:szCs w:val="23"/>
        </w:rPr>
        <w:t>the knowledge gained and applied</w:t>
      </w:r>
      <w:r w:rsidR="00952458">
        <w:rPr>
          <w:rFonts w:ascii="Arial" w:hAnsi="Arial" w:cs="Arial"/>
          <w:sz w:val="23"/>
          <w:szCs w:val="23"/>
        </w:rPr>
        <w:t>;</w:t>
      </w:r>
    </w:p>
    <w:p w:rsidR="002A5A18" w:rsidRDefault="002A5A18" w:rsidP="00EE4882">
      <w:pPr>
        <w:pStyle w:val="ListParagraph"/>
        <w:numPr>
          <w:ilvl w:val="0"/>
          <w:numId w:val="4"/>
        </w:numPr>
        <w:autoSpaceDE w:val="0"/>
        <w:autoSpaceDN w:val="0"/>
        <w:adjustRightInd w:val="0"/>
        <w:spacing w:line="240" w:lineRule="auto"/>
        <w:ind w:left="426" w:hanging="426"/>
        <w:rPr>
          <w:rFonts w:ascii="Arial" w:hAnsi="Arial" w:cs="Arial"/>
          <w:sz w:val="23"/>
          <w:szCs w:val="23"/>
        </w:rPr>
      </w:pPr>
      <w:r>
        <w:rPr>
          <w:rFonts w:ascii="Arial" w:hAnsi="Arial" w:cs="Arial"/>
          <w:sz w:val="23"/>
          <w:szCs w:val="23"/>
        </w:rPr>
        <w:t>the skills acquired and used</w:t>
      </w:r>
      <w:r w:rsidR="00952458">
        <w:rPr>
          <w:rFonts w:ascii="Arial" w:hAnsi="Arial" w:cs="Arial"/>
          <w:sz w:val="23"/>
          <w:szCs w:val="23"/>
        </w:rPr>
        <w:t>;</w:t>
      </w:r>
    </w:p>
    <w:p w:rsidR="002A5A18" w:rsidRPr="002A5A18" w:rsidRDefault="002A5A18" w:rsidP="00EE4882">
      <w:pPr>
        <w:pStyle w:val="ListParagraph"/>
        <w:numPr>
          <w:ilvl w:val="0"/>
          <w:numId w:val="4"/>
        </w:numPr>
        <w:autoSpaceDE w:val="0"/>
        <w:autoSpaceDN w:val="0"/>
        <w:adjustRightInd w:val="0"/>
        <w:spacing w:line="240" w:lineRule="auto"/>
        <w:ind w:left="426" w:hanging="426"/>
        <w:rPr>
          <w:rFonts w:ascii="Arial" w:hAnsi="Arial" w:cs="Arial"/>
          <w:sz w:val="23"/>
          <w:szCs w:val="23"/>
        </w:rPr>
      </w:pPr>
      <w:r w:rsidRPr="002A5A18">
        <w:rPr>
          <w:rFonts w:ascii="Arial" w:hAnsi="Arial" w:cs="Arial"/>
          <w:sz w:val="23"/>
          <w:szCs w:val="23"/>
        </w:rPr>
        <w:t>other relevant aspects (e</w:t>
      </w:r>
      <w:r>
        <w:rPr>
          <w:rFonts w:ascii="Arial" w:hAnsi="Arial" w:cs="Arial"/>
          <w:sz w:val="23"/>
          <w:szCs w:val="23"/>
        </w:rPr>
        <w:t>.</w:t>
      </w:r>
      <w:r w:rsidRPr="002A5A18">
        <w:rPr>
          <w:rFonts w:ascii="Arial" w:hAnsi="Arial" w:cs="Arial"/>
          <w:sz w:val="23"/>
          <w:szCs w:val="23"/>
        </w:rPr>
        <w:t>g. feelings, attitudes, key elements of experience)</w:t>
      </w:r>
      <w:r w:rsidR="00952458">
        <w:rPr>
          <w:rFonts w:ascii="Arial" w:hAnsi="Arial" w:cs="Arial"/>
          <w:sz w:val="23"/>
          <w:szCs w:val="23"/>
        </w:rPr>
        <w:t>.</w:t>
      </w:r>
    </w:p>
    <w:p w:rsidR="002A5A18" w:rsidRPr="002A5A18" w:rsidRDefault="002A5A18" w:rsidP="00EE4882">
      <w:pPr>
        <w:autoSpaceDE w:val="0"/>
        <w:autoSpaceDN w:val="0"/>
        <w:adjustRightInd w:val="0"/>
        <w:spacing w:line="240" w:lineRule="auto"/>
        <w:ind w:left="426" w:hanging="426"/>
        <w:rPr>
          <w:rFonts w:ascii="Arial" w:hAnsi="Arial" w:cs="Arial"/>
          <w:sz w:val="23"/>
          <w:szCs w:val="23"/>
        </w:rPr>
      </w:pPr>
      <w:r w:rsidRPr="002A5A18">
        <w:rPr>
          <w:rFonts w:ascii="Arial" w:hAnsi="Arial" w:cs="Arial"/>
          <w:sz w:val="23"/>
          <w:szCs w:val="23"/>
        </w:rPr>
        <w:t xml:space="preserve"> </w:t>
      </w:r>
    </w:p>
    <w:p w:rsidR="002A5A18" w:rsidRPr="00533BCD" w:rsidRDefault="002A5A18" w:rsidP="00EE4882">
      <w:pPr>
        <w:autoSpaceDE w:val="0"/>
        <w:autoSpaceDN w:val="0"/>
        <w:adjustRightInd w:val="0"/>
        <w:spacing w:line="240" w:lineRule="auto"/>
        <w:ind w:hanging="426"/>
        <w:rPr>
          <w:rFonts w:ascii="Arial" w:hAnsi="Arial" w:cs="Arial"/>
          <w:b/>
          <w:sz w:val="23"/>
          <w:szCs w:val="23"/>
        </w:rPr>
      </w:pPr>
      <w:r>
        <w:rPr>
          <w:rFonts w:ascii="Arial" w:hAnsi="Arial" w:cs="Arial"/>
          <w:sz w:val="23"/>
          <w:szCs w:val="23"/>
        </w:rPr>
        <w:tab/>
      </w:r>
      <w:r w:rsidRPr="00533BCD">
        <w:rPr>
          <w:rFonts w:ascii="Arial" w:hAnsi="Arial" w:cs="Arial"/>
          <w:b/>
          <w:sz w:val="23"/>
          <w:szCs w:val="23"/>
        </w:rPr>
        <w:t>Step 3: expressing the learning and preparing precise learning claims</w:t>
      </w:r>
    </w:p>
    <w:p w:rsidR="00A50569" w:rsidRDefault="002A5A18" w:rsidP="00EE4882">
      <w:pPr>
        <w:autoSpaceDE w:val="0"/>
        <w:autoSpaceDN w:val="0"/>
        <w:adjustRightInd w:val="0"/>
        <w:spacing w:line="240" w:lineRule="auto"/>
        <w:ind w:left="426" w:hanging="426"/>
        <w:rPr>
          <w:rFonts w:ascii="Arial" w:hAnsi="Arial" w:cs="Arial"/>
          <w:sz w:val="23"/>
          <w:szCs w:val="23"/>
        </w:rPr>
      </w:pPr>
      <w:r>
        <w:rPr>
          <w:rFonts w:ascii="Arial" w:hAnsi="Arial" w:cs="Arial"/>
          <w:sz w:val="23"/>
          <w:szCs w:val="23"/>
        </w:rPr>
        <w:tab/>
      </w:r>
    </w:p>
    <w:p w:rsidR="002B26CB" w:rsidRDefault="000B19ED" w:rsidP="000B19ED">
      <w:pPr>
        <w:autoSpaceDE w:val="0"/>
        <w:autoSpaceDN w:val="0"/>
        <w:adjustRightInd w:val="0"/>
        <w:spacing w:line="240" w:lineRule="auto"/>
        <w:rPr>
          <w:rFonts w:ascii="Arial" w:hAnsi="Arial" w:cs="Arial"/>
          <w:sz w:val="23"/>
          <w:szCs w:val="23"/>
        </w:rPr>
      </w:pPr>
      <w:r>
        <w:rPr>
          <w:rFonts w:ascii="Arial" w:hAnsi="Arial" w:cs="Arial"/>
          <w:sz w:val="23"/>
          <w:szCs w:val="23"/>
        </w:rPr>
        <w:t>The portfolio put forward for R</w:t>
      </w:r>
      <w:r w:rsidR="00533BCD">
        <w:rPr>
          <w:rFonts w:ascii="Arial" w:hAnsi="Arial" w:cs="Arial"/>
          <w:sz w:val="23"/>
          <w:szCs w:val="23"/>
        </w:rPr>
        <w:t>P</w:t>
      </w:r>
      <w:r>
        <w:rPr>
          <w:rFonts w:ascii="Arial" w:hAnsi="Arial" w:cs="Arial"/>
          <w:sz w:val="23"/>
          <w:szCs w:val="23"/>
        </w:rPr>
        <w:t>E</w:t>
      </w:r>
      <w:r w:rsidR="00533BCD">
        <w:rPr>
          <w:rFonts w:ascii="Arial" w:hAnsi="Arial" w:cs="Arial"/>
          <w:sz w:val="23"/>
          <w:szCs w:val="23"/>
        </w:rPr>
        <w:t>L is expected to contain</w:t>
      </w:r>
      <w:r w:rsidR="00533BCD" w:rsidRPr="00533BCD">
        <w:rPr>
          <w:rFonts w:ascii="Arial" w:hAnsi="Arial" w:cs="Arial"/>
          <w:sz w:val="23"/>
          <w:szCs w:val="23"/>
        </w:rPr>
        <w:t xml:space="preserve"> specific claims relating </w:t>
      </w:r>
      <w:r>
        <w:rPr>
          <w:rFonts w:ascii="Arial" w:hAnsi="Arial" w:cs="Arial"/>
          <w:sz w:val="23"/>
          <w:szCs w:val="23"/>
        </w:rPr>
        <w:t xml:space="preserve">to </w:t>
      </w:r>
      <w:r w:rsidR="00533BCD">
        <w:rPr>
          <w:rFonts w:ascii="Arial" w:hAnsi="Arial" w:cs="Arial"/>
          <w:sz w:val="23"/>
          <w:szCs w:val="23"/>
        </w:rPr>
        <w:t>the claimant’s</w:t>
      </w:r>
      <w:r w:rsidR="00533BCD" w:rsidRPr="00533BCD">
        <w:rPr>
          <w:rFonts w:ascii="Arial" w:hAnsi="Arial" w:cs="Arial"/>
          <w:sz w:val="23"/>
          <w:szCs w:val="23"/>
        </w:rPr>
        <w:t xml:space="preserve"> learning. It is important that claims </w:t>
      </w:r>
      <w:r w:rsidR="00533BCD">
        <w:rPr>
          <w:rFonts w:ascii="Arial" w:hAnsi="Arial" w:cs="Arial"/>
          <w:sz w:val="23"/>
          <w:szCs w:val="23"/>
        </w:rPr>
        <w:t xml:space="preserve">are expressed </w:t>
      </w:r>
      <w:r w:rsidR="00533BCD" w:rsidRPr="00533BCD">
        <w:rPr>
          <w:rFonts w:ascii="Arial" w:hAnsi="Arial" w:cs="Arial"/>
          <w:sz w:val="23"/>
          <w:szCs w:val="23"/>
        </w:rPr>
        <w:t xml:space="preserve">in a way which indicates as precisely as possible the nature and the level of learning. </w:t>
      </w:r>
    </w:p>
    <w:p w:rsidR="002B26CB" w:rsidRPr="002A5A18" w:rsidRDefault="002B26CB" w:rsidP="00EE4882">
      <w:pPr>
        <w:autoSpaceDE w:val="0"/>
        <w:autoSpaceDN w:val="0"/>
        <w:adjustRightInd w:val="0"/>
        <w:spacing w:line="240" w:lineRule="auto"/>
        <w:ind w:left="426" w:hanging="426"/>
        <w:rPr>
          <w:rFonts w:ascii="Arial" w:hAnsi="Arial" w:cs="Arial"/>
          <w:sz w:val="23"/>
          <w:szCs w:val="23"/>
        </w:rPr>
      </w:pPr>
    </w:p>
    <w:p w:rsidR="002A5A18" w:rsidRDefault="002A5A18" w:rsidP="00EE4882">
      <w:pPr>
        <w:autoSpaceDE w:val="0"/>
        <w:autoSpaceDN w:val="0"/>
        <w:adjustRightInd w:val="0"/>
        <w:spacing w:line="240" w:lineRule="auto"/>
        <w:rPr>
          <w:rFonts w:ascii="Arial" w:hAnsi="Arial" w:cs="Arial"/>
          <w:b/>
          <w:sz w:val="23"/>
          <w:szCs w:val="23"/>
        </w:rPr>
      </w:pPr>
      <w:r w:rsidRPr="00533BCD">
        <w:rPr>
          <w:rFonts w:ascii="Arial" w:hAnsi="Arial" w:cs="Arial"/>
          <w:b/>
          <w:sz w:val="23"/>
          <w:szCs w:val="23"/>
        </w:rPr>
        <w:t>Step 4: compiling a portfolio which contains the learning claims and supporting evidence to substantiate these claims</w:t>
      </w:r>
    </w:p>
    <w:p w:rsidR="00A50569" w:rsidRPr="00533BCD" w:rsidRDefault="00A50569" w:rsidP="00EE4882">
      <w:pPr>
        <w:autoSpaceDE w:val="0"/>
        <w:autoSpaceDN w:val="0"/>
        <w:adjustRightInd w:val="0"/>
        <w:spacing w:line="240" w:lineRule="auto"/>
        <w:ind w:left="426" w:hanging="426"/>
        <w:rPr>
          <w:rFonts w:ascii="Arial" w:hAnsi="Arial" w:cs="Arial"/>
          <w:b/>
          <w:sz w:val="23"/>
          <w:szCs w:val="23"/>
        </w:rPr>
      </w:pPr>
    </w:p>
    <w:p w:rsidR="00A50569" w:rsidRDefault="00533BCD" w:rsidP="00EE4882">
      <w:pPr>
        <w:autoSpaceDE w:val="0"/>
        <w:autoSpaceDN w:val="0"/>
        <w:adjustRightInd w:val="0"/>
        <w:spacing w:line="240" w:lineRule="auto"/>
        <w:ind w:hanging="709"/>
        <w:rPr>
          <w:rFonts w:ascii="Arial" w:hAnsi="Arial" w:cs="Arial"/>
          <w:sz w:val="23"/>
          <w:szCs w:val="23"/>
        </w:rPr>
      </w:pPr>
      <w:r>
        <w:rPr>
          <w:rFonts w:ascii="Arial" w:hAnsi="Arial" w:cs="Arial"/>
          <w:sz w:val="23"/>
          <w:szCs w:val="23"/>
        </w:rPr>
        <w:tab/>
      </w:r>
      <w:r w:rsidRPr="00533BCD">
        <w:rPr>
          <w:rFonts w:ascii="Arial" w:hAnsi="Arial" w:cs="Arial"/>
          <w:sz w:val="23"/>
          <w:szCs w:val="23"/>
        </w:rPr>
        <w:t xml:space="preserve">A portfolio of experiential learning is a collection of materials compiled by </w:t>
      </w:r>
      <w:r>
        <w:rPr>
          <w:rFonts w:ascii="Arial" w:hAnsi="Arial" w:cs="Arial"/>
          <w:sz w:val="23"/>
          <w:szCs w:val="23"/>
        </w:rPr>
        <w:t>the claimant to gain academic credit</w:t>
      </w:r>
      <w:r w:rsidRPr="00533BCD">
        <w:rPr>
          <w:rFonts w:ascii="Arial" w:hAnsi="Arial" w:cs="Arial"/>
          <w:sz w:val="23"/>
          <w:szCs w:val="23"/>
        </w:rPr>
        <w:t xml:space="preserve">. It describes the learning which </w:t>
      </w:r>
      <w:r>
        <w:rPr>
          <w:rFonts w:ascii="Arial" w:hAnsi="Arial" w:cs="Arial"/>
          <w:sz w:val="23"/>
          <w:szCs w:val="23"/>
        </w:rPr>
        <w:t>they</w:t>
      </w:r>
      <w:r w:rsidRPr="00533BCD">
        <w:rPr>
          <w:rFonts w:ascii="Arial" w:hAnsi="Arial" w:cs="Arial"/>
          <w:sz w:val="23"/>
          <w:szCs w:val="23"/>
        </w:rPr>
        <w:t xml:space="preserve"> have derived from </w:t>
      </w:r>
      <w:r w:rsidR="00A50569">
        <w:rPr>
          <w:rFonts w:ascii="Arial" w:hAnsi="Arial" w:cs="Arial"/>
          <w:sz w:val="23"/>
          <w:szCs w:val="23"/>
        </w:rPr>
        <w:t>their</w:t>
      </w:r>
      <w:r w:rsidRPr="00533BCD">
        <w:rPr>
          <w:rFonts w:ascii="Arial" w:hAnsi="Arial" w:cs="Arial"/>
          <w:sz w:val="23"/>
          <w:szCs w:val="23"/>
        </w:rPr>
        <w:t xml:space="preserve"> </w:t>
      </w:r>
      <w:r w:rsidRPr="00533BCD">
        <w:rPr>
          <w:rFonts w:ascii="Arial" w:hAnsi="Arial" w:cs="Arial"/>
          <w:sz w:val="23"/>
          <w:szCs w:val="23"/>
        </w:rPr>
        <w:lastRenderedPageBreak/>
        <w:t xml:space="preserve">experiences. The portfolio includes claims to that learning, with </w:t>
      </w:r>
      <w:r w:rsidR="00A50569">
        <w:rPr>
          <w:rFonts w:ascii="Arial" w:hAnsi="Arial" w:cs="Arial"/>
          <w:sz w:val="23"/>
          <w:szCs w:val="23"/>
        </w:rPr>
        <w:tab/>
      </w:r>
      <w:r w:rsidRPr="00533BCD">
        <w:rPr>
          <w:rFonts w:ascii="Arial" w:hAnsi="Arial" w:cs="Arial"/>
          <w:sz w:val="23"/>
          <w:szCs w:val="23"/>
        </w:rPr>
        <w:t xml:space="preserve">supporting evidence, which </w:t>
      </w:r>
      <w:r w:rsidR="00A50569">
        <w:rPr>
          <w:rFonts w:ascii="Arial" w:hAnsi="Arial" w:cs="Arial"/>
          <w:sz w:val="23"/>
          <w:szCs w:val="23"/>
        </w:rPr>
        <w:t xml:space="preserve">allows </w:t>
      </w:r>
      <w:r w:rsidRPr="00533BCD">
        <w:rPr>
          <w:rFonts w:ascii="Arial" w:hAnsi="Arial" w:cs="Arial"/>
          <w:sz w:val="23"/>
          <w:szCs w:val="23"/>
        </w:rPr>
        <w:t>the claims can be assessed</w:t>
      </w:r>
      <w:r w:rsidR="00A50569">
        <w:rPr>
          <w:rFonts w:ascii="Arial" w:hAnsi="Arial" w:cs="Arial"/>
          <w:sz w:val="23"/>
          <w:szCs w:val="23"/>
        </w:rPr>
        <w:t>.</w:t>
      </w:r>
    </w:p>
    <w:p w:rsidR="00533BCD" w:rsidRPr="00533BCD" w:rsidRDefault="00533BCD" w:rsidP="00EE4882">
      <w:pPr>
        <w:tabs>
          <w:tab w:val="left" w:pos="1752"/>
        </w:tabs>
        <w:autoSpaceDE w:val="0"/>
        <w:autoSpaceDN w:val="0"/>
        <w:adjustRightInd w:val="0"/>
        <w:spacing w:line="240" w:lineRule="auto"/>
        <w:ind w:hanging="709"/>
        <w:rPr>
          <w:rFonts w:ascii="Arial" w:hAnsi="Arial" w:cs="Arial"/>
          <w:sz w:val="23"/>
          <w:szCs w:val="23"/>
        </w:rPr>
      </w:pPr>
      <w:r w:rsidRPr="00533BCD">
        <w:rPr>
          <w:rFonts w:ascii="Arial" w:hAnsi="Arial" w:cs="Arial"/>
          <w:sz w:val="23"/>
          <w:szCs w:val="23"/>
        </w:rPr>
        <w:t xml:space="preserve"> </w:t>
      </w:r>
      <w:r w:rsidR="00EE4882">
        <w:rPr>
          <w:rFonts w:ascii="Arial" w:hAnsi="Arial" w:cs="Arial"/>
          <w:sz w:val="23"/>
          <w:szCs w:val="23"/>
        </w:rPr>
        <w:tab/>
      </w:r>
    </w:p>
    <w:p w:rsidR="00533BCD" w:rsidRDefault="00A50569" w:rsidP="00EE4882">
      <w:pPr>
        <w:autoSpaceDE w:val="0"/>
        <w:autoSpaceDN w:val="0"/>
        <w:adjustRightInd w:val="0"/>
        <w:spacing w:line="240" w:lineRule="auto"/>
        <w:ind w:hanging="709"/>
        <w:rPr>
          <w:rFonts w:ascii="Arial" w:hAnsi="Arial" w:cs="Arial"/>
          <w:sz w:val="23"/>
          <w:szCs w:val="23"/>
        </w:rPr>
      </w:pPr>
      <w:r>
        <w:rPr>
          <w:rFonts w:ascii="Arial" w:hAnsi="Arial" w:cs="Arial"/>
          <w:sz w:val="23"/>
          <w:szCs w:val="23"/>
        </w:rPr>
        <w:tab/>
      </w:r>
      <w:r w:rsidR="00533BCD" w:rsidRPr="00533BCD">
        <w:rPr>
          <w:rFonts w:ascii="Arial" w:hAnsi="Arial" w:cs="Arial"/>
          <w:sz w:val="23"/>
          <w:szCs w:val="23"/>
        </w:rPr>
        <w:t>Each portfolio will be an individualised statement of experiential learning</w:t>
      </w:r>
      <w:r>
        <w:rPr>
          <w:rFonts w:ascii="Arial" w:hAnsi="Arial" w:cs="Arial"/>
          <w:sz w:val="23"/>
          <w:szCs w:val="23"/>
        </w:rPr>
        <w:t xml:space="preserve"> and </w:t>
      </w:r>
      <w:r>
        <w:rPr>
          <w:rFonts w:ascii="Arial" w:hAnsi="Arial" w:cs="Arial"/>
          <w:sz w:val="23"/>
          <w:szCs w:val="23"/>
        </w:rPr>
        <w:tab/>
        <w:t xml:space="preserve">although there are no specific models or criteria, successful claims will include </w:t>
      </w:r>
      <w:r>
        <w:rPr>
          <w:rFonts w:ascii="Arial" w:hAnsi="Arial" w:cs="Arial"/>
          <w:sz w:val="23"/>
          <w:szCs w:val="23"/>
        </w:rPr>
        <w:tab/>
        <w:t>portfolios that</w:t>
      </w:r>
      <w:r w:rsidR="00533BCD" w:rsidRPr="00533BCD">
        <w:rPr>
          <w:rFonts w:ascii="Arial" w:hAnsi="Arial" w:cs="Arial"/>
          <w:sz w:val="23"/>
          <w:szCs w:val="23"/>
        </w:rPr>
        <w:t xml:space="preserve"> contain</w:t>
      </w:r>
      <w:r>
        <w:rPr>
          <w:rFonts w:ascii="Arial" w:hAnsi="Arial" w:cs="Arial"/>
          <w:sz w:val="23"/>
          <w:szCs w:val="23"/>
        </w:rPr>
        <w:t xml:space="preserve"> both direct and indirect evidence:</w:t>
      </w:r>
    </w:p>
    <w:p w:rsidR="00A50569" w:rsidRPr="00533BCD" w:rsidRDefault="00A50569" w:rsidP="00EE4882">
      <w:pPr>
        <w:autoSpaceDE w:val="0"/>
        <w:autoSpaceDN w:val="0"/>
        <w:adjustRightInd w:val="0"/>
        <w:spacing w:line="240" w:lineRule="auto"/>
        <w:ind w:hanging="709"/>
        <w:rPr>
          <w:rFonts w:ascii="Arial" w:hAnsi="Arial" w:cs="Arial"/>
          <w:sz w:val="23"/>
          <w:szCs w:val="23"/>
        </w:rPr>
      </w:pPr>
    </w:p>
    <w:p w:rsidR="00533BCD" w:rsidRDefault="00A50569" w:rsidP="00EE4882">
      <w:pPr>
        <w:autoSpaceDE w:val="0"/>
        <w:autoSpaceDN w:val="0"/>
        <w:adjustRightInd w:val="0"/>
        <w:spacing w:line="240" w:lineRule="auto"/>
        <w:ind w:hanging="426"/>
        <w:rPr>
          <w:rFonts w:ascii="Arial" w:hAnsi="Arial" w:cs="Arial"/>
          <w:sz w:val="23"/>
          <w:szCs w:val="23"/>
        </w:rPr>
      </w:pPr>
      <w:r>
        <w:rPr>
          <w:rFonts w:ascii="Arial" w:hAnsi="Arial" w:cs="Arial"/>
          <w:sz w:val="23"/>
          <w:szCs w:val="23"/>
        </w:rPr>
        <w:tab/>
        <w:t>(a) direct evidence may include</w:t>
      </w:r>
      <w:r w:rsidR="00533BCD" w:rsidRPr="00533BCD">
        <w:rPr>
          <w:rFonts w:ascii="Arial" w:hAnsi="Arial" w:cs="Arial"/>
          <w:sz w:val="23"/>
          <w:szCs w:val="23"/>
        </w:rPr>
        <w:t xml:space="preserve"> project reports, databases, case study notes, correspondence, conference papers, work</w:t>
      </w:r>
      <w:r>
        <w:rPr>
          <w:rFonts w:ascii="Arial" w:hAnsi="Arial" w:cs="Arial"/>
          <w:sz w:val="23"/>
          <w:szCs w:val="23"/>
        </w:rPr>
        <w:t xml:space="preserve"> plans</w:t>
      </w:r>
      <w:r w:rsidR="00533BCD" w:rsidRPr="00533BCD">
        <w:rPr>
          <w:rFonts w:ascii="Arial" w:hAnsi="Arial" w:cs="Arial"/>
          <w:sz w:val="23"/>
          <w:szCs w:val="23"/>
        </w:rPr>
        <w:t>.</w:t>
      </w:r>
    </w:p>
    <w:p w:rsidR="00A50569" w:rsidRPr="00533BCD" w:rsidRDefault="00A50569" w:rsidP="00EE4882">
      <w:pPr>
        <w:autoSpaceDE w:val="0"/>
        <w:autoSpaceDN w:val="0"/>
        <w:adjustRightInd w:val="0"/>
        <w:spacing w:line="240" w:lineRule="auto"/>
        <w:ind w:hanging="426"/>
        <w:rPr>
          <w:rFonts w:ascii="Arial" w:hAnsi="Arial" w:cs="Arial"/>
          <w:sz w:val="23"/>
          <w:szCs w:val="23"/>
        </w:rPr>
      </w:pPr>
    </w:p>
    <w:p w:rsidR="00533BCD" w:rsidRDefault="00A50569" w:rsidP="00EE4882">
      <w:pPr>
        <w:autoSpaceDE w:val="0"/>
        <w:autoSpaceDN w:val="0"/>
        <w:adjustRightInd w:val="0"/>
        <w:spacing w:line="240" w:lineRule="auto"/>
        <w:ind w:hanging="284"/>
        <w:rPr>
          <w:rFonts w:ascii="Arial" w:hAnsi="Arial" w:cs="Arial"/>
          <w:sz w:val="23"/>
          <w:szCs w:val="23"/>
        </w:rPr>
      </w:pPr>
      <w:r>
        <w:rPr>
          <w:rFonts w:ascii="Arial" w:hAnsi="Arial" w:cs="Arial"/>
          <w:sz w:val="23"/>
          <w:szCs w:val="23"/>
        </w:rPr>
        <w:tab/>
      </w:r>
      <w:r w:rsidR="00533BCD" w:rsidRPr="00533BCD">
        <w:rPr>
          <w:rFonts w:ascii="Arial" w:hAnsi="Arial" w:cs="Arial"/>
          <w:sz w:val="23"/>
          <w:szCs w:val="23"/>
        </w:rPr>
        <w:t>(b) indirect evidence</w:t>
      </w:r>
      <w:r>
        <w:rPr>
          <w:rFonts w:ascii="Arial" w:hAnsi="Arial" w:cs="Arial"/>
          <w:sz w:val="23"/>
          <w:szCs w:val="23"/>
        </w:rPr>
        <w:t xml:space="preserve"> may include</w:t>
      </w:r>
      <w:r w:rsidR="00533BCD" w:rsidRPr="00533BCD">
        <w:rPr>
          <w:rFonts w:ascii="Arial" w:hAnsi="Arial" w:cs="Arial"/>
          <w:sz w:val="23"/>
          <w:szCs w:val="23"/>
        </w:rPr>
        <w:t xml:space="preserve"> statements from employers, customers or clients; documentation on courses undertaken; appraisals, references; letters of </w:t>
      </w:r>
      <w:r>
        <w:rPr>
          <w:rFonts w:ascii="Arial" w:hAnsi="Arial" w:cs="Arial"/>
          <w:sz w:val="23"/>
          <w:szCs w:val="23"/>
        </w:rPr>
        <w:t xml:space="preserve">validation </w:t>
      </w:r>
      <w:r w:rsidR="00533BCD" w:rsidRPr="00533BCD">
        <w:rPr>
          <w:rFonts w:ascii="Arial" w:hAnsi="Arial" w:cs="Arial"/>
          <w:sz w:val="23"/>
          <w:szCs w:val="23"/>
        </w:rPr>
        <w:t xml:space="preserve">from people who are in a position to judge the value and quality of </w:t>
      </w:r>
      <w:r>
        <w:rPr>
          <w:rFonts w:ascii="Arial" w:hAnsi="Arial" w:cs="Arial"/>
          <w:sz w:val="23"/>
          <w:szCs w:val="23"/>
        </w:rPr>
        <w:t>the</w:t>
      </w:r>
      <w:r w:rsidR="00533BCD" w:rsidRPr="00533BCD">
        <w:rPr>
          <w:rFonts w:ascii="Arial" w:hAnsi="Arial" w:cs="Arial"/>
          <w:sz w:val="23"/>
          <w:szCs w:val="23"/>
        </w:rPr>
        <w:t xml:space="preserve"> learning</w:t>
      </w:r>
      <w:r>
        <w:rPr>
          <w:rFonts w:ascii="Arial" w:hAnsi="Arial" w:cs="Arial"/>
          <w:sz w:val="23"/>
          <w:szCs w:val="23"/>
        </w:rPr>
        <w:t>.</w:t>
      </w:r>
    </w:p>
    <w:p w:rsidR="002A5A18" w:rsidRPr="002A5A18" w:rsidRDefault="002A5A18" w:rsidP="00EE4882">
      <w:pPr>
        <w:autoSpaceDE w:val="0"/>
        <w:autoSpaceDN w:val="0"/>
        <w:adjustRightInd w:val="0"/>
        <w:spacing w:line="240" w:lineRule="auto"/>
        <w:rPr>
          <w:rFonts w:ascii="Arial" w:hAnsi="Arial" w:cs="Arial"/>
          <w:sz w:val="23"/>
          <w:szCs w:val="23"/>
        </w:rPr>
      </w:pPr>
      <w:r w:rsidRPr="002A5A18">
        <w:rPr>
          <w:rFonts w:ascii="Arial" w:hAnsi="Arial" w:cs="Arial"/>
          <w:sz w:val="23"/>
          <w:szCs w:val="23"/>
        </w:rPr>
        <w:t xml:space="preserve"> </w:t>
      </w:r>
    </w:p>
    <w:p w:rsidR="002A5A18" w:rsidRPr="00AF7BB1" w:rsidRDefault="002A5A18" w:rsidP="00EE4882">
      <w:pPr>
        <w:pStyle w:val="Default"/>
        <w:ind w:hanging="142"/>
        <w:rPr>
          <w:b/>
          <w:color w:val="auto"/>
          <w:sz w:val="23"/>
          <w:szCs w:val="23"/>
        </w:rPr>
      </w:pPr>
      <w:r>
        <w:rPr>
          <w:color w:val="auto"/>
          <w:sz w:val="23"/>
          <w:szCs w:val="23"/>
        </w:rPr>
        <w:tab/>
      </w:r>
      <w:r w:rsidRPr="00AF7BB1">
        <w:rPr>
          <w:b/>
          <w:color w:val="auto"/>
          <w:sz w:val="23"/>
          <w:szCs w:val="23"/>
        </w:rPr>
        <w:t>Step 5: the assessme</w:t>
      </w:r>
      <w:r w:rsidR="00A50569" w:rsidRPr="00AF7BB1">
        <w:rPr>
          <w:b/>
          <w:color w:val="auto"/>
          <w:sz w:val="23"/>
          <w:szCs w:val="23"/>
        </w:rPr>
        <w:t xml:space="preserve">nt of </w:t>
      </w:r>
      <w:r w:rsidR="0017490C">
        <w:rPr>
          <w:b/>
          <w:color w:val="auto"/>
          <w:sz w:val="23"/>
          <w:szCs w:val="23"/>
        </w:rPr>
        <w:t>claims for RPEL</w:t>
      </w:r>
    </w:p>
    <w:p w:rsidR="00A50569" w:rsidRDefault="00A50569" w:rsidP="00EE4882">
      <w:pPr>
        <w:pStyle w:val="Default"/>
        <w:ind w:hanging="142"/>
        <w:rPr>
          <w:color w:val="auto"/>
          <w:sz w:val="23"/>
          <w:szCs w:val="23"/>
        </w:rPr>
      </w:pPr>
    </w:p>
    <w:p w:rsidR="00335FA8" w:rsidRDefault="00A50569" w:rsidP="00EE4882">
      <w:pPr>
        <w:pStyle w:val="Default"/>
        <w:ind w:hanging="142"/>
        <w:rPr>
          <w:color w:val="auto"/>
          <w:sz w:val="23"/>
          <w:szCs w:val="23"/>
        </w:rPr>
      </w:pPr>
      <w:r>
        <w:rPr>
          <w:color w:val="auto"/>
          <w:sz w:val="23"/>
          <w:szCs w:val="23"/>
        </w:rPr>
        <w:tab/>
      </w:r>
      <w:r w:rsidRPr="00A50569">
        <w:rPr>
          <w:color w:val="auto"/>
          <w:sz w:val="23"/>
          <w:szCs w:val="23"/>
        </w:rPr>
        <w:t>The recognition of prior experiential learning involves an assessment process on </w:t>
      </w:r>
      <w:r>
        <w:rPr>
          <w:color w:val="auto"/>
          <w:sz w:val="23"/>
          <w:szCs w:val="23"/>
        </w:rPr>
        <w:tab/>
      </w:r>
      <w:r w:rsidR="00AF7BB1">
        <w:rPr>
          <w:color w:val="auto"/>
          <w:sz w:val="23"/>
          <w:szCs w:val="23"/>
        </w:rPr>
        <w:t xml:space="preserve">the part of the University’s academic staff that leads to recognition. </w:t>
      </w:r>
      <w:r w:rsidR="00FF727D" w:rsidRPr="002B26CB">
        <w:rPr>
          <w:color w:val="auto"/>
          <w:sz w:val="23"/>
          <w:szCs w:val="23"/>
        </w:rPr>
        <w:t xml:space="preserve">The RPEL claim is assessed by an RPL Panel (as outlined by </w:t>
      </w:r>
      <w:r w:rsidR="000B19ED">
        <w:rPr>
          <w:color w:val="auto"/>
          <w:sz w:val="23"/>
          <w:szCs w:val="23"/>
        </w:rPr>
        <w:t xml:space="preserve">in Annex A and </w:t>
      </w:r>
      <w:r w:rsidR="00FF727D" w:rsidRPr="002B26CB">
        <w:rPr>
          <w:color w:val="auto"/>
          <w:sz w:val="23"/>
          <w:szCs w:val="23"/>
        </w:rPr>
        <w:t xml:space="preserve">the Assessment Board regulations) organised at School/Division level and ratified by the relevant Assessment Board. </w:t>
      </w:r>
    </w:p>
    <w:p w:rsidR="00335FA8" w:rsidRDefault="00335FA8" w:rsidP="00EE4882">
      <w:pPr>
        <w:pStyle w:val="Default"/>
        <w:rPr>
          <w:color w:val="auto"/>
          <w:sz w:val="23"/>
          <w:szCs w:val="23"/>
        </w:rPr>
      </w:pPr>
    </w:p>
    <w:p w:rsidR="00C03DF3" w:rsidRPr="00C03DF3" w:rsidRDefault="00C03DF3" w:rsidP="00EE4882">
      <w:pPr>
        <w:pStyle w:val="Default"/>
        <w:rPr>
          <w:sz w:val="23"/>
          <w:szCs w:val="23"/>
        </w:rPr>
      </w:pPr>
      <w:r w:rsidRPr="00C03DF3">
        <w:rPr>
          <w:sz w:val="23"/>
          <w:szCs w:val="23"/>
        </w:rPr>
        <w:t xml:space="preserve">Checks </w:t>
      </w:r>
      <w:r w:rsidR="00C06FFF">
        <w:rPr>
          <w:sz w:val="23"/>
          <w:szCs w:val="23"/>
        </w:rPr>
        <w:t>are</w:t>
      </w:r>
      <w:r w:rsidRPr="00C03DF3">
        <w:rPr>
          <w:sz w:val="23"/>
          <w:szCs w:val="23"/>
        </w:rPr>
        <w:t xml:space="preserve"> made to evaluate each item of evidence to ensure that the learning is appropriate to the learning objectives of the academic award </w:t>
      </w:r>
      <w:r w:rsidR="00C06FFF">
        <w:rPr>
          <w:sz w:val="23"/>
          <w:szCs w:val="23"/>
        </w:rPr>
        <w:t>being sought.</w:t>
      </w:r>
      <w:r w:rsidRPr="00C03DF3">
        <w:rPr>
          <w:sz w:val="23"/>
          <w:szCs w:val="23"/>
        </w:rPr>
        <w:t xml:space="preserve"> </w:t>
      </w:r>
    </w:p>
    <w:p w:rsidR="00C06FFF" w:rsidRPr="00C03DF3" w:rsidRDefault="00C06FFF" w:rsidP="00EE4882">
      <w:pPr>
        <w:pStyle w:val="Default"/>
        <w:rPr>
          <w:sz w:val="23"/>
          <w:szCs w:val="23"/>
        </w:rPr>
      </w:pPr>
      <w:r>
        <w:rPr>
          <w:sz w:val="23"/>
          <w:szCs w:val="23"/>
        </w:rPr>
        <w:tab/>
      </w:r>
      <w:r w:rsidR="000B7262">
        <w:rPr>
          <w:sz w:val="23"/>
          <w:szCs w:val="23"/>
        </w:rPr>
        <w:tab/>
      </w:r>
    </w:p>
    <w:p w:rsidR="00A50569" w:rsidRPr="00B97800" w:rsidRDefault="00C03DF3" w:rsidP="00EE4882">
      <w:pPr>
        <w:pStyle w:val="Default"/>
        <w:rPr>
          <w:b/>
          <w:sz w:val="23"/>
          <w:szCs w:val="23"/>
        </w:rPr>
      </w:pPr>
      <w:r w:rsidRPr="00C03DF3">
        <w:rPr>
          <w:color w:val="auto"/>
          <w:sz w:val="23"/>
          <w:szCs w:val="23"/>
        </w:rPr>
        <w:t xml:space="preserve">Normally an assessment interview will be held to test claims to learning. Assessors might ask </w:t>
      </w:r>
      <w:r w:rsidR="00C06FFF">
        <w:rPr>
          <w:color w:val="auto"/>
          <w:sz w:val="23"/>
          <w:szCs w:val="23"/>
        </w:rPr>
        <w:t>the claimant</w:t>
      </w:r>
      <w:r w:rsidRPr="00C03DF3">
        <w:rPr>
          <w:color w:val="auto"/>
          <w:sz w:val="23"/>
          <w:szCs w:val="23"/>
        </w:rPr>
        <w:t xml:space="preserve"> to undertake an assessment exercise to substantiate aspects of </w:t>
      </w:r>
      <w:r w:rsidR="00C06FFF">
        <w:rPr>
          <w:color w:val="auto"/>
          <w:sz w:val="23"/>
          <w:szCs w:val="23"/>
        </w:rPr>
        <w:t>the</w:t>
      </w:r>
      <w:r w:rsidRPr="00C03DF3">
        <w:rPr>
          <w:color w:val="auto"/>
          <w:sz w:val="23"/>
          <w:szCs w:val="23"/>
        </w:rPr>
        <w:t xml:space="preserve"> learning claims. These exercises could be written assignments, demonstration activities or examinations, possibly taken from the module(s) for which </w:t>
      </w:r>
      <w:r w:rsidR="00C06FFF">
        <w:rPr>
          <w:color w:val="auto"/>
          <w:sz w:val="23"/>
          <w:szCs w:val="23"/>
        </w:rPr>
        <w:t>credit is being claimed</w:t>
      </w:r>
      <w:r w:rsidRPr="00C03DF3">
        <w:rPr>
          <w:color w:val="auto"/>
          <w:sz w:val="23"/>
          <w:szCs w:val="23"/>
        </w:rPr>
        <w:t xml:space="preserve">. </w:t>
      </w:r>
      <w:r w:rsidR="00C06FFF">
        <w:rPr>
          <w:color w:val="auto"/>
          <w:sz w:val="23"/>
          <w:szCs w:val="23"/>
        </w:rPr>
        <w:t>Where</w:t>
      </w:r>
      <w:r w:rsidRPr="00C03DF3">
        <w:rPr>
          <w:color w:val="auto"/>
          <w:sz w:val="23"/>
          <w:szCs w:val="23"/>
        </w:rPr>
        <w:t xml:space="preserve"> further evidence is required, the opportunity will normally be given to produce </w:t>
      </w:r>
      <w:r w:rsidR="00C06FFF">
        <w:rPr>
          <w:color w:val="auto"/>
          <w:sz w:val="23"/>
          <w:szCs w:val="23"/>
        </w:rPr>
        <w:t>this</w:t>
      </w:r>
      <w:r w:rsidRPr="00C03DF3">
        <w:rPr>
          <w:color w:val="auto"/>
          <w:sz w:val="23"/>
          <w:szCs w:val="23"/>
        </w:rPr>
        <w:t xml:space="preserve">. </w:t>
      </w:r>
      <w:r w:rsidR="00C06FFF">
        <w:rPr>
          <w:color w:val="auto"/>
          <w:sz w:val="23"/>
          <w:szCs w:val="23"/>
        </w:rPr>
        <w:t>If successful, t</w:t>
      </w:r>
      <w:r w:rsidRPr="00C03DF3">
        <w:rPr>
          <w:color w:val="auto"/>
          <w:sz w:val="23"/>
          <w:szCs w:val="23"/>
        </w:rPr>
        <w:t xml:space="preserve">he </w:t>
      </w:r>
      <w:r w:rsidR="00A31F55" w:rsidRPr="002B26CB">
        <w:rPr>
          <w:color w:val="auto"/>
          <w:sz w:val="23"/>
          <w:szCs w:val="23"/>
        </w:rPr>
        <w:t xml:space="preserve">RPL Panel </w:t>
      </w:r>
      <w:r w:rsidRPr="002B26CB">
        <w:rPr>
          <w:color w:val="auto"/>
          <w:sz w:val="23"/>
          <w:szCs w:val="23"/>
        </w:rPr>
        <w:t>will assign credit points</w:t>
      </w:r>
      <w:r w:rsidR="00077B72" w:rsidRPr="002B26CB">
        <w:rPr>
          <w:color w:val="auto"/>
          <w:sz w:val="23"/>
          <w:szCs w:val="23"/>
        </w:rPr>
        <w:t xml:space="preserve"> at the appropriate level</w:t>
      </w:r>
      <w:r w:rsidRPr="002B26CB">
        <w:rPr>
          <w:color w:val="auto"/>
          <w:sz w:val="23"/>
          <w:szCs w:val="23"/>
        </w:rPr>
        <w:t xml:space="preserve"> to </w:t>
      </w:r>
      <w:r w:rsidR="00C06FFF" w:rsidRPr="002B26CB">
        <w:rPr>
          <w:color w:val="auto"/>
          <w:sz w:val="23"/>
          <w:szCs w:val="23"/>
        </w:rPr>
        <w:t>the experiential learning.</w:t>
      </w:r>
      <w:r w:rsidR="00C06FFF">
        <w:rPr>
          <w:color w:val="auto"/>
          <w:sz w:val="23"/>
          <w:szCs w:val="23"/>
        </w:rPr>
        <w:t xml:space="preserve"> T</w:t>
      </w:r>
      <w:r w:rsidRPr="00C03DF3">
        <w:rPr>
          <w:color w:val="auto"/>
          <w:sz w:val="23"/>
          <w:szCs w:val="23"/>
        </w:rPr>
        <w:t>his credit rating will be subject to the approval of the appropriate Assessment Board.</w:t>
      </w:r>
    </w:p>
    <w:p w:rsidR="000B7262" w:rsidRDefault="00A31F55" w:rsidP="002B26CB">
      <w:pPr>
        <w:autoSpaceDE w:val="0"/>
        <w:autoSpaceDN w:val="0"/>
        <w:adjustRightInd w:val="0"/>
        <w:spacing w:line="240" w:lineRule="auto"/>
        <w:rPr>
          <w:b/>
          <w:sz w:val="23"/>
          <w:szCs w:val="23"/>
        </w:rPr>
      </w:pPr>
      <w:r>
        <w:rPr>
          <w:rFonts w:ascii="Arial" w:hAnsi="Arial" w:cs="Arial"/>
          <w:sz w:val="23"/>
          <w:szCs w:val="23"/>
        </w:rPr>
        <w:tab/>
      </w:r>
    </w:p>
    <w:p w:rsidR="00BA5E2C" w:rsidRPr="002B26CB" w:rsidRDefault="00C06FFF" w:rsidP="00D45C62">
      <w:pPr>
        <w:pStyle w:val="Default"/>
        <w:rPr>
          <w:b/>
          <w:sz w:val="23"/>
          <w:szCs w:val="23"/>
        </w:rPr>
      </w:pPr>
      <w:r w:rsidRPr="002B26CB">
        <w:rPr>
          <w:b/>
          <w:sz w:val="23"/>
          <w:szCs w:val="23"/>
        </w:rPr>
        <w:t>7</w:t>
      </w:r>
      <w:r w:rsidR="00BA5E2C" w:rsidRPr="002B26CB">
        <w:rPr>
          <w:b/>
          <w:sz w:val="23"/>
          <w:szCs w:val="23"/>
        </w:rPr>
        <w:t>. The Role of Assessment Boards</w:t>
      </w:r>
      <w:r w:rsidR="00A31F55" w:rsidRPr="002B26CB">
        <w:rPr>
          <w:b/>
          <w:sz w:val="23"/>
          <w:szCs w:val="23"/>
        </w:rPr>
        <w:t xml:space="preserve"> </w:t>
      </w:r>
    </w:p>
    <w:p w:rsidR="00BA5E2C" w:rsidRPr="002B26CB" w:rsidRDefault="00BA5E2C" w:rsidP="00D45C62">
      <w:pPr>
        <w:pStyle w:val="Default"/>
        <w:rPr>
          <w:b/>
          <w:sz w:val="23"/>
          <w:szCs w:val="23"/>
        </w:rPr>
      </w:pPr>
    </w:p>
    <w:p w:rsidR="00C06FFF" w:rsidRPr="002B26CB" w:rsidRDefault="00A31F55" w:rsidP="00C06FFF">
      <w:pPr>
        <w:pStyle w:val="Default"/>
        <w:rPr>
          <w:sz w:val="23"/>
          <w:szCs w:val="23"/>
        </w:rPr>
      </w:pPr>
      <w:r w:rsidRPr="002B26CB">
        <w:rPr>
          <w:sz w:val="23"/>
          <w:szCs w:val="23"/>
        </w:rPr>
        <w:t>The RPL Panel has designated authority from</w:t>
      </w:r>
      <w:r w:rsidR="00206299" w:rsidRPr="002B26CB">
        <w:rPr>
          <w:sz w:val="23"/>
          <w:szCs w:val="23"/>
        </w:rPr>
        <w:t xml:space="preserve"> the relevant Assessment Board. </w:t>
      </w:r>
      <w:r w:rsidR="00C06FFF" w:rsidRPr="002B26CB">
        <w:rPr>
          <w:sz w:val="23"/>
          <w:szCs w:val="23"/>
        </w:rPr>
        <w:t>Once claims for RPL have been submitted and assessed they should be presented to an</w:t>
      </w:r>
    </w:p>
    <w:p w:rsidR="00BA5E2C" w:rsidRPr="002B26CB" w:rsidRDefault="00C06FFF" w:rsidP="00C06FFF">
      <w:pPr>
        <w:pStyle w:val="Default"/>
        <w:rPr>
          <w:sz w:val="23"/>
          <w:szCs w:val="23"/>
        </w:rPr>
      </w:pPr>
      <w:r w:rsidRPr="002B26CB">
        <w:rPr>
          <w:sz w:val="23"/>
          <w:szCs w:val="23"/>
        </w:rPr>
        <w:t xml:space="preserve">Assessment </w:t>
      </w:r>
      <w:r w:rsidR="002E6235" w:rsidRPr="002B26CB">
        <w:rPr>
          <w:sz w:val="23"/>
          <w:szCs w:val="23"/>
        </w:rPr>
        <w:t>Board</w:t>
      </w:r>
      <w:r w:rsidRPr="002B26CB">
        <w:rPr>
          <w:sz w:val="23"/>
          <w:szCs w:val="23"/>
        </w:rPr>
        <w:t xml:space="preserve"> to ratify the </w:t>
      </w:r>
      <w:r w:rsidR="00B62504" w:rsidRPr="002B26CB">
        <w:rPr>
          <w:sz w:val="23"/>
          <w:szCs w:val="23"/>
        </w:rPr>
        <w:t>RPL decision</w:t>
      </w:r>
      <w:r w:rsidR="002E6235" w:rsidRPr="002B26CB">
        <w:rPr>
          <w:sz w:val="23"/>
          <w:szCs w:val="23"/>
        </w:rPr>
        <w:t xml:space="preserve">. </w:t>
      </w:r>
      <w:r w:rsidRPr="002B26CB">
        <w:rPr>
          <w:sz w:val="23"/>
          <w:szCs w:val="23"/>
        </w:rPr>
        <w:t>The usual policies and procedures relating</w:t>
      </w:r>
      <w:r w:rsidR="002E6235" w:rsidRPr="002B26CB">
        <w:rPr>
          <w:sz w:val="23"/>
          <w:szCs w:val="23"/>
        </w:rPr>
        <w:t xml:space="preserve"> </w:t>
      </w:r>
      <w:r w:rsidRPr="002B26CB">
        <w:rPr>
          <w:sz w:val="23"/>
          <w:szCs w:val="23"/>
        </w:rPr>
        <w:t xml:space="preserve">to </w:t>
      </w:r>
      <w:r w:rsidR="00A31CFC" w:rsidRPr="002B26CB">
        <w:rPr>
          <w:sz w:val="23"/>
          <w:szCs w:val="23"/>
        </w:rPr>
        <w:t>mitigating</w:t>
      </w:r>
      <w:r w:rsidRPr="002B26CB">
        <w:rPr>
          <w:sz w:val="23"/>
          <w:szCs w:val="23"/>
        </w:rPr>
        <w:t xml:space="preserve"> circumstances and academic</w:t>
      </w:r>
      <w:r w:rsidR="002E6235" w:rsidRPr="002B26CB">
        <w:rPr>
          <w:sz w:val="23"/>
          <w:szCs w:val="23"/>
        </w:rPr>
        <w:t xml:space="preserve"> misconduct</w:t>
      </w:r>
      <w:r w:rsidRPr="002B26CB">
        <w:rPr>
          <w:sz w:val="23"/>
          <w:szCs w:val="23"/>
        </w:rPr>
        <w:t xml:space="preserve"> apply.</w:t>
      </w:r>
    </w:p>
    <w:p w:rsidR="000B7262" w:rsidRPr="002B26CB" w:rsidRDefault="000B7262" w:rsidP="001F1F88">
      <w:pPr>
        <w:pStyle w:val="Default"/>
        <w:rPr>
          <w:b/>
          <w:sz w:val="23"/>
          <w:szCs w:val="23"/>
        </w:rPr>
      </w:pPr>
    </w:p>
    <w:p w:rsidR="001F1F88" w:rsidRPr="002B26CB" w:rsidRDefault="000B7262" w:rsidP="001F1F88">
      <w:pPr>
        <w:pStyle w:val="Default"/>
        <w:rPr>
          <w:b/>
          <w:sz w:val="23"/>
          <w:szCs w:val="23"/>
        </w:rPr>
      </w:pPr>
      <w:r w:rsidRPr="002B26CB">
        <w:rPr>
          <w:b/>
          <w:sz w:val="23"/>
          <w:szCs w:val="23"/>
        </w:rPr>
        <w:t>8</w:t>
      </w:r>
      <w:r w:rsidR="001F1F88" w:rsidRPr="002B26CB">
        <w:rPr>
          <w:b/>
          <w:sz w:val="23"/>
          <w:szCs w:val="23"/>
        </w:rPr>
        <w:t xml:space="preserve">. </w:t>
      </w:r>
      <w:r w:rsidR="002E6235" w:rsidRPr="002B26CB">
        <w:rPr>
          <w:b/>
          <w:sz w:val="23"/>
          <w:szCs w:val="23"/>
        </w:rPr>
        <w:t>Notification of RPL Outcomes</w:t>
      </w:r>
    </w:p>
    <w:p w:rsidR="002E6235" w:rsidRPr="002B26CB" w:rsidRDefault="002E6235" w:rsidP="001F1F88">
      <w:pPr>
        <w:pStyle w:val="Default"/>
        <w:rPr>
          <w:sz w:val="23"/>
          <w:szCs w:val="23"/>
        </w:rPr>
      </w:pPr>
    </w:p>
    <w:p w:rsidR="002E6235" w:rsidRPr="002B26CB" w:rsidRDefault="002E6235" w:rsidP="002E6235">
      <w:pPr>
        <w:pStyle w:val="Default"/>
        <w:rPr>
          <w:sz w:val="23"/>
          <w:szCs w:val="23"/>
        </w:rPr>
      </w:pPr>
      <w:r w:rsidRPr="002B26CB">
        <w:rPr>
          <w:sz w:val="23"/>
          <w:szCs w:val="23"/>
        </w:rPr>
        <w:t xml:space="preserve">Following the </w:t>
      </w:r>
      <w:r w:rsidR="00206299" w:rsidRPr="002B26CB">
        <w:rPr>
          <w:sz w:val="23"/>
          <w:szCs w:val="23"/>
        </w:rPr>
        <w:t>RPL Panel’s decision</w:t>
      </w:r>
      <w:r w:rsidRPr="002B26CB">
        <w:rPr>
          <w:sz w:val="23"/>
          <w:szCs w:val="23"/>
        </w:rPr>
        <w:t>, the claimant should be advised of the</w:t>
      </w:r>
    </w:p>
    <w:p w:rsidR="002E6235" w:rsidRPr="002E6235" w:rsidRDefault="002E6235" w:rsidP="002E6235">
      <w:pPr>
        <w:pStyle w:val="Default"/>
        <w:rPr>
          <w:sz w:val="23"/>
          <w:szCs w:val="23"/>
        </w:rPr>
      </w:pPr>
      <w:r w:rsidRPr="002B26CB">
        <w:rPr>
          <w:sz w:val="23"/>
          <w:szCs w:val="23"/>
        </w:rPr>
        <w:t>outcome of their claim, and receive feedback on their submission. Al</w:t>
      </w:r>
      <w:r w:rsidRPr="002E6235">
        <w:rPr>
          <w:sz w:val="23"/>
          <w:szCs w:val="23"/>
        </w:rPr>
        <w:t xml:space="preserve">l </w:t>
      </w:r>
      <w:r>
        <w:rPr>
          <w:sz w:val="23"/>
          <w:szCs w:val="23"/>
        </w:rPr>
        <w:t xml:space="preserve">claimants </w:t>
      </w:r>
      <w:r w:rsidRPr="002E6235">
        <w:rPr>
          <w:sz w:val="23"/>
          <w:szCs w:val="23"/>
        </w:rPr>
        <w:t>should receive summative feedback and where</w:t>
      </w:r>
      <w:r>
        <w:rPr>
          <w:sz w:val="23"/>
          <w:szCs w:val="23"/>
        </w:rPr>
        <w:t xml:space="preserve"> </w:t>
      </w:r>
      <w:r w:rsidRPr="002E6235">
        <w:rPr>
          <w:sz w:val="23"/>
          <w:szCs w:val="23"/>
        </w:rPr>
        <w:t>appropriate formative feedback on their</w:t>
      </w:r>
    </w:p>
    <w:p w:rsidR="000B3DA5" w:rsidRDefault="002E6235" w:rsidP="002E6235">
      <w:pPr>
        <w:pStyle w:val="Default"/>
        <w:rPr>
          <w:sz w:val="23"/>
          <w:szCs w:val="23"/>
        </w:rPr>
      </w:pPr>
      <w:r w:rsidRPr="002E6235">
        <w:rPr>
          <w:sz w:val="23"/>
          <w:szCs w:val="23"/>
        </w:rPr>
        <w:t>application for RPL, whether their claim is</w:t>
      </w:r>
      <w:r>
        <w:rPr>
          <w:sz w:val="23"/>
          <w:szCs w:val="23"/>
        </w:rPr>
        <w:t xml:space="preserve"> </w:t>
      </w:r>
      <w:r w:rsidRPr="002E6235">
        <w:rPr>
          <w:sz w:val="23"/>
          <w:szCs w:val="23"/>
        </w:rPr>
        <w:t>successful or not. Assessment forms a key part</w:t>
      </w:r>
      <w:r>
        <w:rPr>
          <w:sz w:val="23"/>
          <w:szCs w:val="23"/>
        </w:rPr>
        <w:t xml:space="preserve"> </w:t>
      </w:r>
      <w:r w:rsidRPr="002E6235">
        <w:rPr>
          <w:sz w:val="23"/>
          <w:szCs w:val="23"/>
        </w:rPr>
        <w:t xml:space="preserve">of the learning process and </w:t>
      </w:r>
      <w:r>
        <w:rPr>
          <w:sz w:val="23"/>
          <w:szCs w:val="23"/>
        </w:rPr>
        <w:t xml:space="preserve">RPL claimants </w:t>
      </w:r>
      <w:r w:rsidRPr="002E6235">
        <w:rPr>
          <w:sz w:val="23"/>
          <w:szCs w:val="23"/>
        </w:rPr>
        <w:t xml:space="preserve">who do not take part in the usual </w:t>
      </w:r>
      <w:r>
        <w:rPr>
          <w:sz w:val="23"/>
          <w:szCs w:val="23"/>
        </w:rPr>
        <w:t>a</w:t>
      </w:r>
      <w:r w:rsidRPr="002E6235">
        <w:rPr>
          <w:sz w:val="23"/>
          <w:szCs w:val="23"/>
        </w:rPr>
        <w:t>ssessment</w:t>
      </w:r>
      <w:r>
        <w:rPr>
          <w:sz w:val="23"/>
          <w:szCs w:val="23"/>
        </w:rPr>
        <w:t xml:space="preserve"> </w:t>
      </w:r>
      <w:r w:rsidRPr="002E6235">
        <w:rPr>
          <w:sz w:val="23"/>
          <w:szCs w:val="23"/>
        </w:rPr>
        <w:t>process for a module or level of the programme</w:t>
      </w:r>
      <w:r>
        <w:rPr>
          <w:sz w:val="23"/>
          <w:szCs w:val="23"/>
        </w:rPr>
        <w:t xml:space="preserve"> </w:t>
      </w:r>
      <w:r w:rsidRPr="002E6235">
        <w:rPr>
          <w:sz w:val="23"/>
          <w:szCs w:val="23"/>
        </w:rPr>
        <w:t>should not be disadvantaged. RPL claims are</w:t>
      </w:r>
      <w:r>
        <w:rPr>
          <w:sz w:val="23"/>
          <w:szCs w:val="23"/>
        </w:rPr>
        <w:t xml:space="preserve"> </w:t>
      </w:r>
      <w:r w:rsidRPr="002E6235">
        <w:rPr>
          <w:sz w:val="23"/>
          <w:szCs w:val="23"/>
        </w:rPr>
        <w:t>an alternat</w:t>
      </w:r>
      <w:r>
        <w:rPr>
          <w:sz w:val="23"/>
          <w:szCs w:val="23"/>
        </w:rPr>
        <w:t xml:space="preserve">ive assessment tool and Schools </w:t>
      </w:r>
      <w:r w:rsidRPr="002E6235">
        <w:rPr>
          <w:sz w:val="23"/>
          <w:szCs w:val="23"/>
        </w:rPr>
        <w:t xml:space="preserve">should ensure the </w:t>
      </w:r>
      <w:r>
        <w:rPr>
          <w:sz w:val="23"/>
          <w:szCs w:val="23"/>
        </w:rPr>
        <w:t>RPL claimants gain</w:t>
      </w:r>
      <w:r w:rsidRPr="002E6235">
        <w:rPr>
          <w:sz w:val="23"/>
          <w:szCs w:val="23"/>
        </w:rPr>
        <w:t xml:space="preserve"> as</w:t>
      </w:r>
      <w:r>
        <w:rPr>
          <w:sz w:val="23"/>
          <w:szCs w:val="23"/>
        </w:rPr>
        <w:t xml:space="preserve"> </w:t>
      </w:r>
      <w:r w:rsidRPr="002E6235">
        <w:rPr>
          <w:sz w:val="23"/>
          <w:szCs w:val="23"/>
        </w:rPr>
        <w:t>much from the assessment process for their</w:t>
      </w:r>
      <w:r>
        <w:rPr>
          <w:sz w:val="23"/>
          <w:szCs w:val="23"/>
        </w:rPr>
        <w:t xml:space="preserve"> </w:t>
      </w:r>
      <w:r w:rsidRPr="002E6235">
        <w:rPr>
          <w:sz w:val="23"/>
          <w:szCs w:val="23"/>
        </w:rPr>
        <w:t xml:space="preserve">RPL </w:t>
      </w:r>
    </w:p>
    <w:p w:rsidR="002E6235" w:rsidRPr="002E6235" w:rsidRDefault="002E6235" w:rsidP="002E6235">
      <w:pPr>
        <w:pStyle w:val="Default"/>
        <w:rPr>
          <w:sz w:val="23"/>
          <w:szCs w:val="23"/>
        </w:rPr>
      </w:pPr>
      <w:r w:rsidRPr="002E6235">
        <w:rPr>
          <w:sz w:val="23"/>
          <w:szCs w:val="23"/>
        </w:rPr>
        <w:lastRenderedPageBreak/>
        <w:t>claim as they would through engaging with</w:t>
      </w:r>
      <w:r>
        <w:rPr>
          <w:sz w:val="23"/>
          <w:szCs w:val="23"/>
        </w:rPr>
        <w:t xml:space="preserve"> </w:t>
      </w:r>
      <w:r w:rsidRPr="002E6235">
        <w:rPr>
          <w:sz w:val="23"/>
          <w:szCs w:val="23"/>
        </w:rPr>
        <w:t xml:space="preserve">the usual assessment process for the </w:t>
      </w:r>
      <w:r>
        <w:rPr>
          <w:sz w:val="23"/>
          <w:szCs w:val="23"/>
        </w:rPr>
        <w:t>m</w:t>
      </w:r>
      <w:r w:rsidRPr="002E6235">
        <w:rPr>
          <w:sz w:val="23"/>
          <w:szCs w:val="23"/>
        </w:rPr>
        <w:t>odule or</w:t>
      </w:r>
      <w:r>
        <w:rPr>
          <w:sz w:val="23"/>
          <w:szCs w:val="23"/>
        </w:rPr>
        <w:t xml:space="preserve"> </w:t>
      </w:r>
      <w:r w:rsidRPr="002E6235">
        <w:rPr>
          <w:sz w:val="23"/>
          <w:szCs w:val="23"/>
        </w:rPr>
        <w:t>level.</w:t>
      </w:r>
    </w:p>
    <w:p w:rsidR="000B7262" w:rsidRDefault="000B7262" w:rsidP="001F1F88">
      <w:pPr>
        <w:pStyle w:val="Default"/>
        <w:rPr>
          <w:b/>
          <w:sz w:val="23"/>
          <w:szCs w:val="23"/>
        </w:rPr>
      </w:pPr>
    </w:p>
    <w:p w:rsidR="006E54D7" w:rsidRDefault="000B7262" w:rsidP="001F1F88">
      <w:pPr>
        <w:pStyle w:val="Default"/>
        <w:rPr>
          <w:b/>
          <w:sz w:val="23"/>
          <w:szCs w:val="23"/>
        </w:rPr>
      </w:pPr>
      <w:r>
        <w:rPr>
          <w:b/>
          <w:sz w:val="23"/>
          <w:szCs w:val="23"/>
        </w:rPr>
        <w:t>9</w:t>
      </w:r>
      <w:r w:rsidR="006E54D7">
        <w:rPr>
          <w:b/>
          <w:sz w:val="23"/>
          <w:szCs w:val="23"/>
        </w:rPr>
        <w:t>. Resubmission and Appeals</w:t>
      </w:r>
      <w:r w:rsidR="00B97800">
        <w:rPr>
          <w:b/>
          <w:sz w:val="23"/>
          <w:szCs w:val="23"/>
        </w:rPr>
        <w:t xml:space="preserve"> </w:t>
      </w:r>
      <w:r w:rsidR="006E54D7">
        <w:rPr>
          <w:b/>
          <w:sz w:val="23"/>
          <w:szCs w:val="23"/>
        </w:rPr>
        <w:t>of Unsuccessful Claim</w:t>
      </w:r>
      <w:r w:rsidR="00B97800">
        <w:rPr>
          <w:b/>
          <w:sz w:val="23"/>
          <w:szCs w:val="23"/>
        </w:rPr>
        <w:t>s for RPL</w:t>
      </w:r>
    </w:p>
    <w:p w:rsidR="002E6235" w:rsidRDefault="002E6235" w:rsidP="001F1F88">
      <w:pPr>
        <w:pStyle w:val="Default"/>
        <w:rPr>
          <w:b/>
          <w:sz w:val="23"/>
          <w:szCs w:val="23"/>
        </w:rPr>
      </w:pPr>
    </w:p>
    <w:p w:rsidR="002E6235" w:rsidRDefault="00B62504" w:rsidP="002E6235">
      <w:pPr>
        <w:pStyle w:val="Default"/>
        <w:rPr>
          <w:b/>
          <w:bCs/>
          <w:sz w:val="23"/>
          <w:szCs w:val="23"/>
        </w:rPr>
      </w:pPr>
      <w:r>
        <w:rPr>
          <w:b/>
          <w:bCs/>
          <w:sz w:val="23"/>
          <w:szCs w:val="23"/>
        </w:rPr>
        <w:t xml:space="preserve">9.1 </w:t>
      </w:r>
      <w:r w:rsidR="002E6235">
        <w:rPr>
          <w:b/>
          <w:bCs/>
          <w:sz w:val="23"/>
          <w:szCs w:val="23"/>
        </w:rPr>
        <w:t xml:space="preserve">Resubmission of an unsuccessful claim </w:t>
      </w:r>
    </w:p>
    <w:p w:rsidR="00C02807" w:rsidRDefault="00C02807" w:rsidP="002E6235">
      <w:pPr>
        <w:pStyle w:val="Default"/>
        <w:rPr>
          <w:sz w:val="23"/>
          <w:szCs w:val="23"/>
        </w:rPr>
      </w:pPr>
    </w:p>
    <w:p w:rsidR="002E6235" w:rsidRDefault="00C02807" w:rsidP="002E6235">
      <w:pPr>
        <w:pStyle w:val="Default"/>
        <w:rPr>
          <w:sz w:val="23"/>
          <w:szCs w:val="23"/>
        </w:rPr>
      </w:pPr>
      <w:r>
        <w:rPr>
          <w:sz w:val="23"/>
          <w:szCs w:val="23"/>
        </w:rPr>
        <w:t>RPL claimants whose</w:t>
      </w:r>
      <w:r w:rsidR="002E6235">
        <w:rPr>
          <w:sz w:val="23"/>
          <w:szCs w:val="23"/>
        </w:rPr>
        <w:t xml:space="preserve"> claim for credit is unsuccessful may be permitted one resubmission at the discretion of the Assessor(s). </w:t>
      </w:r>
    </w:p>
    <w:p w:rsidR="002E6235" w:rsidRDefault="002E6235" w:rsidP="002E6235">
      <w:pPr>
        <w:pStyle w:val="Default"/>
        <w:rPr>
          <w:sz w:val="23"/>
          <w:szCs w:val="23"/>
        </w:rPr>
      </w:pPr>
    </w:p>
    <w:p w:rsidR="002E6235" w:rsidRDefault="00B62504" w:rsidP="002E6235">
      <w:pPr>
        <w:pStyle w:val="Default"/>
        <w:rPr>
          <w:b/>
          <w:bCs/>
          <w:sz w:val="23"/>
          <w:szCs w:val="23"/>
        </w:rPr>
      </w:pPr>
      <w:r>
        <w:rPr>
          <w:b/>
          <w:bCs/>
          <w:sz w:val="23"/>
          <w:szCs w:val="23"/>
        </w:rPr>
        <w:t xml:space="preserve">9.2 </w:t>
      </w:r>
      <w:r w:rsidR="002E6235">
        <w:rPr>
          <w:b/>
          <w:bCs/>
          <w:sz w:val="23"/>
          <w:szCs w:val="23"/>
        </w:rPr>
        <w:t xml:space="preserve">Appeals in relation to unsuccessful claims </w:t>
      </w:r>
    </w:p>
    <w:p w:rsidR="00C02807" w:rsidRDefault="00C02807" w:rsidP="002E6235">
      <w:pPr>
        <w:pStyle w:val="Default"/>
        <w:rPr>
          <w:sz w:val="23"/>
          <w:szCs w:val="23"/>
        </w:rPr>
      </w:pPr>
    </w:p>
    <w:p w:rsidR="00C02807" w:rsidRDefault="00C02807" w:rsidP="00C02807">
      <w:pPr>
        <w:pStyle w:val="Default"/>
        <w:rPr>
          <w:sz w:val="23"/>
          <w:szCs w:val="23"/>
        </w:rPr>
      </w:pPr>
      <w:r>
        <w:rPr>
          <w:sz w:val="23"/>
          <w:szCs w:val="23"/>
        </w:rPr>
        <w:t>Claimants may request a review of the decisions of the RPL assessment under the University’s Appeal Regulations if it is believed the</w:t>
      </w:r>
      <w:r w:rsidR="00077B72">
        <w:rPr>
          <w:sz w:val="23"/>
          <w:szCs w:val="23"/>
        </w:rPr>
        <w:t>y meet the grounds outlined in those regulations.</w:t>
      </w:r>
    </w:p>
    <w:p w:rsidR="002E6235" w:rsidRDefault="002E6235" w:rsidP="002E6235">
      <w:pPr>
        <w:pStyle w:val="Default"/>
        <w:rPr>
          <w:sz w:val="23"/>
          <w:szCs w:val="23"/>
        </w:rPr>
      </w:pPr>
    </w:p>
    <w:p w:rsidR="002B26CB" w:rsidRPr="002B26CB" w:rsidRDefault="002E6235" w:rsidP="002E6235">
      <w:pPr>
        <w:pStyle w:val="Default"/>
        <w:rPr>
          <w:b/>
          <w:bCs/>
          <w:sz w:val="23"/>
          <w:szCs w:val="23"/>
        </w:rPr>
      </w:pPr>
      <w:r w:rsidRPr="00724418">
        <w:rPr>
          <w:b/>
          <w:bCs/>
          <w:sz w:val="23"/>
          <w:szCs w:val="23"/>
        </w:rPr>
        <w:t xml:space="preserve">Note: </w:t>
      </w:r>
    </w:p>
    <w:p w:rsidR="002E6235" w:rsidRPr="002B26CB" w:rsidRDefault="002E6235" w:rsidP="002E6235">
      <w:pPr>
        <w:pStyle w:val="Default"/>
        <w:rPr>
          <w:sz w:val="23"/>
          <w:szCs w:val="23"/>
        </w:rPr>
      </w:pPr>
      <w:r w:rsidRPr="002B26CB">
        <w:rPr>
          <w:bCs/>
          <w:sz w:val="23"/>
          <w:szCs w:val="23"/>
        </w:rPr>
        <w:t xml:space="preserve">Decisions based on academic judgement cannot form the basis of an appeal. </w:t>
      </w:r>
    </w:p>
    <w:p w:rsidR="002E6235" w:rsidRPr="002B26CB" w:rsidRDefault="002E6235" w:rsidP="001F1F88">
      <w:pPr>
        <w:pStyle w:val="Default"/>
        <w:rPr>
          <w:sz w:val="23"/>
          <w:szCs w:val="23"/>
        </w:rPr>
      </w:pPr>
      <w:r w:rsidRPr="002B26CB">
        <w:rPr>
          <w:bCs/>
          <w:sz w:val="23"/>
          <w:szCs w:val="23"/>
        </w:rPr>
        <w:t xml:space="preserve">Submission of an appeal is only possible once the decision on a claim for </w:t>
      </w:r>
      <w:r w:rsidR="00C02807" w:rsidRPr="002B26CB">
        <w:rPr>
          <w:bCs/>
          <w:sz w:val="23"/>
          <w:szCs w:val="23"/>
        </w:rPr>
        <w:t>RPL</w:t>
      </w:r>
      <w:r w:rsidRPr="002B26CB">
        <w:rPr>
          <w:bCs/>
          <w:sz w:val="23"/>
          <w:szCs w:val="23"/>
        </w:rPr>
        <w:t xml:space="preserve"> has been </w:t>
      </w:r>
      <w:r w:rsidR="00206299" w:rsidRPr="002B26CB">
        <w:rPr>
          <w:bCs/>
          <w:sz w:val="23"/>
          <w:szCs w:val="23"/>
        </w:rPr>
        <w:t>decided by an RPL Panel</w:t>
      </w:r>
      <w:r w:rsidRPr="002B26CB">
        <w:rPr>
          <w:bCs/>
          <w:sz w:val="23"/>
          <w:szCs w:val="23"/>
        </w:rPr>
        <w:t>.</w:t>
      </w:r>
    </w:p>
    <w:p w:rsidR="004549E9" w:rsidRPr="002B26CB" w:rsidRDefault="004549E9" w:rsidP="00486DF2">
      <w:pPr>
        <w:pStyle w:val="Default"/>
        <w:rPr>
          <w:b/>
          <w:sz w:val="23"/>
          <w:szCs w:val="23"/>
        </w:rPr>
      </w:pPr>
    </w:p>
    <w:p w:rsidR="00486DF2" w:rsidRPr="002B26CB" w:rsidRDefault="00486DF2" w:rsidP="00486DF2">
      <w:pPr>
        <w:pStyle w:val="Default"/>
        <w:rPr>
          <w:b/>
          <w:sz w:val="23"/>
          <w:szCs w:val="23"/>
        </w:rPr>
      </w:pPr>
      <w:r w:rsidRPr="002B26CB">
        <w:rPr>
          <w:b/>
          <w:sz w:val="23"/>
          <w:szCs w:val="23"/>
        </w:rPr>
        <w:t>1</w:t>
      </w:r>
      <w:r w:rsidR="000B7262" w:rsidRPr="002B26CB">
        <w:rPr>
          <w:b/>
          <w:sz w:val="23"/>
          <w:szCs w:val="23"/>
        </w:rPr>
        <w:t>0</w:t>
      </w:r>
      <w:r w:rsidR="004549E9" w:rsidRPr="002B26CB">
        <w:rPr>
          <w:b/>
          <w:sz w:val="23"/>
          <w:szCs w:val="23"/>
        </w:rPr>
        <w:t>.</w:t>
      </w:r>
      <w:r w:rsidRPr="002B26CB">
        <w:rPr>
          <w:b/>
          <w:sz w:val="23"/>
          <w:szCs w:val="23"/>
        </w:rPr>
        <w:t xml:space="preserve"> </w:t>
      </w:r>
      <w:r w:rsidRPr="002B26CB">
        <w:rPr>
          <w:b/>
          <w:bCs/>
          <w:sz w:val="23"/>
          <w:szCs w:val="23"/>
        </w:rPr>
        <w:t xml:space="preserve">LIMITS ON CREDIT </w:t>
      </w:r>
      <w:r w:rsidR="005C68DB" w:rsidRPr="002B26CB">
        <w:rPr>
          <w:b/>
          <w:bCs/>
          <w:sz w:val="23"/>
          <w:szCs w:val="23"/>
        </w:rPr>
        <w:t xml:space="preserve">RPL </w:t>
      </w:r>
      <w:r w:rsidRPr="002B26CB">
        <w:rPr>
          <w:b/>
          <w:bCs/>
          <w:sz w:val="23"/>
          <w:szCs w:val="23"/>
        </w:rPr>
        <w:t xml:space="preserve">CLAIMS </w:t>
      </w:r>
    </w:p>
    <w:p w:rsidR="004549E9" w:rsidRPr="002B26CB" w:rsidRDefault="004549E9" w:rsidP="00486DF2">
      <w:pPr>
        <w:pStyle w:val="Default"/>
        <w:rPr>
          <w:sz w:val="23"/>
          <w:szCs w:val="23"/>
        </w:rPr>
      </w:pPr>
    </w:p>
    <w:p w:rsidR="00486DF2" w:rsidRPr="002B26CB" w:rsidRDefault="000B7262" w:rsidP="00486DF2">
      <w:pPr>
        <w:pStyle w:val="Default"/>
        <w:rPr>
          <w:sz w:val="23"/>
          <w:szCs w:val="23"/>
        </w:rPr>
      </w:pPr>
      <w:r w:rsidRPr="002B26CB">
        <w:rPr>
          <w:sz w:val="23"/>
          <w:szCs w:val="23"/>
        </w:rPr>
        <w:t>10</w:t>
      </w:r>
      <w:r w:rsidR="00486DF2" w:rsidRPr="002B26CB">
        <w:rPr>
          <w:sz w:val="23"/>
          <w:szCs w:val="23"/>
        </w:rPr>
        <w:t xml:space="preserve">.1 Applications can be made for any level of </w:t>
      </w:r>
      <w:r w:rsidR="004549E9" w:rsidRPr="002B26CB">
        <w:rPr>
          <w:sz w:val="23"/>
          <w:szCs w:val="23"/>
        </w:rPr>
        <w:t>a University</w:t>
      </w:r>
      <w:r w:rsidR="00486DF2" w:rsidRPr="002B26CB">
        <w:rPr>
          <w:sz w:val="23"/>
          <w:szCs w:val="23"/>
        </w:rPr>
        <w:t xml:space="preserve"> award subject to any limitations detailed in the programme specification (e.g. limits imposed by course teams or professional bodies) and as stated below. Formal certificated learning that has occurred </w:t>
      </w:r>
      <w:r w:rsidR="00486DF2" w:rsidRPr="002B26CB">
        <w:rPr>
          <w:b/>
          <w:bCs/>
          <w:sz w:val="23"/>
          <w:szCs w:val="23"/>
        </w:rPr>
        <w:t xml:space="preserve">up to five years prior </w:t>
      </w:r>
      <w:r w:rsidR="00486DF2" w:rsidRPr="002B26CB">
        <w:rPr>
          <w:sz w:val="23"/>
          <w:szCs w:val="23"/>
        </w:rPr>
        <w:t>to the start date of the award will normally be considered. The smalle</w:t>
      </w:r>
      <w:r w:rsidR="004549E9" w:rsidRPr="002B26CB">
        <w:rPr>
          <w:sz w:val="23"/>
          <w:szCs w:val="23"/>
        </w:rPr>
        <w:t>st unit of recognition will be one</w:t>
      </w:r>
      <w:r w:rsidR="00486DF2" w:rsidRPr="002B26CB">
        <w:rPr>
          <w:sz w:val="23"/>
          <w:szCs w:val="23"/>
        </w:rPr>
        <w:t xml:space="preserve"> module. </w:t>
      </w:r>
    </w:p>
    <w:p w:rsidR="004549E9" w:rsidRPr="002B26CB" w:rsidRDefault="004549E9" w:rsidP="00486DF2">
      <w:pPr>
        <w:pStyle w:val="Default"/>
        <w:rPr>
          <w:sz w:val="23"/>
          <w:szCs w:val="23"/>
        </w:rPr>
      </w:pPr>
    </w:p>
    <w:p w:rsidR="00486DF2" w:rsidRPr="002B26CB" w:rsidRDefault="000B7262" w:rsidP="00486DF2">
      <w:pPr>
        <w:pStyle w:val="Default"/>
        <w:rPr>
          <w:sz w:val="23"/>
          <w:szCs w:val="23"/>
        </w:rPr>
      </w:pPr>
      <w:r w:rsidRPr="002B26CB">
        <w:rPr>
          <w:sz w:val="23"/>
          <w:szCs w:val="23"/>
        </w:rPr>
        <w:t>10</w:t>
      </w:r>
      <w:r w:rsidR="00486DF2" w:rsidRPr="002B26CB">
        <w:rPr>
          <w:sz w:val="23"/>
          <w:szCs w:val="23"/>
        </w:rPr>
        <w:t xml:space="preserve">.2 The maximum credit claimable through an RPL process is </w:t>
      </w:r>
      <w:r w:rsidR="00B62504" w:rsidRPr="002B26CB">
        <w:rPr>
          <w:sz w:val="23"/>
          <w:szCs w:val="23"/>
        </w:rPr>
        <w:t xml:space="preserve">normally </w:t>
      </w:r>
      <w:r w:rsidR="00486DF2" w:rsidRPr="002B26CB">
        <w:rPr>
          <w:sz w:val="23"/>
          <w:szCs w:val="23"/>
        </w:rPr>
        <w:t xml:space="preserve">two thirds of the total credits for an </w:t>
      </w:r>
      <w:r w:rsidR="006B43C2" w:rsidRPr="002B26CB">
        <w:rPr>
          <w:sz w:val="23"/>
          <w:szCs w:val="23"/>
        </w:rPr>
        <w:t>undergraduate qualification and half of the total credits for a taught postgraduate qualification</w:t>
      </w:r>
      <w:r w:rsidR="003B568A" w:rsidRPr="002B26CB">
        <w:rPr>
          <w:sz w:val="23"/>
          <w:szCs w:val="23"/>
        </w:rPr>
        <w:t>, although lower thresholds may be applied in some instances,</w:t>
      </w:r>
      <w:r w:rsidR="00B62504" w:rsidRPr="002B26CB">
        <w:rPr>
          <w:sz w:val="23"/>
          <w:szCs w:val="23"/>
        </w:rPr>
        <w:t xml:space="preserve"> as illustrated in figure 1</w:t>
      </w:r>
      <w:r w:rsidR="00486DF2" w:rsidRPr="002B26CB">
        <w:rPr>
          <w:sz w:val="23"/>
          <w:szCs w:val="23"/>
        </w:rPr>
        <w:t xml:space="preserve">. </w:t>
      </w:r>
      <w:r w:rsidR="006B43C2" w:rsidRPr="002B26CB">
        <w:rPr>
          <w:sz w:val="23"/>
          <w:szCs w:val="23"/>
        </w:rPr>
        <w:t xml:space="preserve"> Exceptions to these rules for specific programmes may be approved by Senate from time-to-time through the programme approval process, where there is a strong academic case to do so.</w:t>
      </w:r>
      <w:r w:rsidR="00C86EA0" w:rsidRPr="002B26CB">
        <w:rPr>
          <w:sz w:val="23"/>
          <w:szCs w:val="23"/>
        </w:rPr>
        <w:t xml:space="preserve"> In determining the precise volume of credit exemption applied, due regard will be paid to the overall educational experience and ensuring that there is experience of the taught component of a taught programme.</w:t>
      </w:r>
    </w:p>
    <w:p w:rsidR="003B568A" w:rsidRPr="002B26CB" w:rsidRDefault="003B568A" w:rsidP="00486DF2">
      <w:pPr>
        <w:pStyle w:val="Default"/>
        <w:rPr>
          <w:sz w:val="23"/>
          <w:szCs w:val="23"/>
        </w:rPr>
      </w:pPr>
    </w:p>
    <w:p w:rsidR="003B568A" w:rsidRPr="002B26CB" w:rsidRDefault="003B568A" w:rsidP="00486DF2">
      <w:pPr>
        <w:pStyle w:val="Default"/>
        <w:rPr>
          <w:sz w:val="23"/>
          <w:szCs w:val="23"/>
        </w:rPr>
      </w:pPr>
      <w:r w:rsidRPr="002B26CB">
        <w:rPr>
          <w:sz w:val="23"/>
          <w:szCs w:val="23"/>
        </w:rPr>
        <w:t>10.3 RPL may not be claimed against any component of a ‘top-up’ degree programme</w:t>
      </w:r>
      <w:r w:rsidR="009C013B" w:rsidRPr="002B26CB">
        <w:rPr>
          <w:sz w:val="23"/>
          <w:szCs w:val="23"/>
        </w:rPr>
        <w:t>.</w:t>
      </w:r>
    </w:p>
    <w:p w:rsidR="004549E9" w:rsidRPr="002B26CB" w:rsidRDefault="004549E9" w:rsidP="00486DF2">
      <w:pPr>
        <w:pStyle w:val="Default"/>
        <w:rPr>
          <w:sz w:val="23"/>
          <w:szCs w:val="23"/>
        </w:rPr>
      </w:pPr>
    </w:p>
    <w:p w:rsidR="004549E9" w:rsidRPr="002B26CB" w:rsidRDefault="004549E9" w:rsidP="001F1F88">
      <w:pPr>
        <w:pStyle w:val="Default"/>
        <w:rPr>
          <w:b/>
          <w:sz w:val="23"/>
          <w:szCs w:val="23"/>
        </w:rPr>
      </w:pPr>
      <w:r w:rsidRPr="002B26CB">
        <w:rPr>
          <w:b/>
          <w:sz w:val="23"/>
          <w:szCs w:val="23"/>
        </w:rPr>
        <w:t>Note:</w:t>
      </w:r>
    </w:p>
    <w:p w:rsidR="004549E9" w:rsidRPr="002B26CB" w:rsidRDefault="004549E9" w:rsidP="004549E9">
      <w:pPr>
        <w:pStyle w:val="Default"/>
        <w:rPr>
          <w:b/>
          <w:sz w:val="23"/>
          <w:szCs w:val="23"/>
        </w:rPr>
      </w:pPr>
      <w:r w:rsidRPr="002B26CB">
        <w:rPr>
          <w:sz w:val="23"/>
          <w:szCs w:val="23"/>
        </w:rPr>
        <w:t>No RPL credit will be awarded for the dissertation element of an Undergraduate or Masters programme.</w:t>
      </w:r>
    </w:p>
    <w:p w:rsidR="000B3DA5" w:rsidRPr="002B26CB" w:rsidRDefault="000B3DA5">
      <w:pPr>
        <w:rPr>
          <w:rFonts w:ascii="Arial" w:hAnsi="Arial" w:cs="Arial"/>
          <w:b/>
          <w:color w:val="000000"/>
          <w:sz w:val="23"/>
          <w:szCs w:val="23"/>
        </w:rPr>
      </w:pPr>
      <w:r w:rsidRPr="002B26CB">
        <w:rPr>
          <w:b/>
          <w:sz w:val="23"/>
          <w:szCs w:val="23"/>
        </w:rPr>
        <w:br w:type="page"/>
      </w:r>
    </w:p>
    <w:p w:rsidR="000B7262" w:rsidRDefault="000B7262" w:rsidP="001F1F88">
      <w:pPr>
        <w:pStyle w:val="Default"/>
        <w:rPr>
          <w:b/>
          <w:sz w:val="23"/>
          <w:szCs w:val="23"/>
        </w:rPr>
      </w:pPr>
    </w:p>
    <w:p w:rsidR="005C68DB" w:rsidRDefault="00B62504" w:rsidP="001F1F88">
      <w:pPr>
        <w:pStyle w:val="Default"/>
        <w:rPr>
          <w:b/>
          <w:sz w:val="23"/>
          <w:szCs w:val="23"/>
        </w:rPr>
      </w:pPr>
      <w:r>
        <w:rPr>
          <w:b/>
          <w:sz w:val="23"/>
          <w:szCs w:val="23"/>
        </w:rPr>
        <w:t>Figure</w:t>
      </w:r>
      <w:r w:rsidR="00A455E7">
        <w:rPr>
          <w:b/>
          <w:sz w:val="23"/>
          <w:szCs w:val="23"/>
        </w:rPr>
        <w:t xml:space="preserve"> </w:t>
      </w:r>
      <w:r>
        <w:rPr>
          <w:b/>
          <w:sz w:val="23"/>
          <w:szCs w:val="23"/>
        </w:rPr>
        <w:t>1</w:t>
      </w:r>
      <w:r w:rsidR="005C68DB">
        <w:rPr>
          <w:b/>
          <w:sz w:val="23"/>
          <w:szCs w:val="23"/>
        </w:rPr>
        <w:t xml:space="preserve">. </w:t>
      </w:r>
      <w:r w:rsidR="009C013B">
        <w:rPr>
          <w:b/>
          <w:sz w:val="23"/>
          <w:szCs w:val="23"/>
        </w:rPr>
        <w:t>Normal l</w:t>
      </w:r>
      <w:r w:rsidR="005C68DB">
        <w:rPr>
          <w:b/>
          <w:sz w:val="23"/>
          <w:szCs w:val="23"/>
        </w:rPr>
        <w:t>imits on RPL Credit</w:t>
      </w:r>
      <w:r w:rsidR="006B43C2">
        <w:rPr>
          <w:b/>
          <w:sz w:val="23"/>
          <w:szCs w:val="23"/>
        </w:rPr>
        <w:t xml:space="preserve"> for intended awards (not</w:t>
      </w:r>
      <w:r w:rsidR="00176E61">
        <w:rPr>
          <w:b/>
          <w:sz w:val="23"/>
          <w:szCs w:val="23"/>
        </w:rPr>
        <w:t>e</w:t>
      </w:r>
      <w:r w:rsidR="006B43C2">
        <w:rPr>
          <w:b/>
          <w:sz w:val="23"/>
          <w:szCs w:val="23"/>
        </w:rPr>
        <w:t xml:space="preserve"> that this table does not apply to exit qualifications)</w:t>
      </w:r>
    </w:p>
    <w:p w:rsidR="006B43C2" w:rsidRDefault="006B43C2" w:rsidP="001F1F88">
      <w:pPr>
        <w:pStyle w:val="Default"/>
        <w:rPr>
          <w:b/>
          <w:sz w:val="23"/>
          <w:szCs w:val="23"/>
        </w:rPr>
      </w:pPr>
    </w:p>
    <w:tbl>
      <w:tblPr>
        <w:tblW w:w="8120" w:type="dxa"/>
        <w:tblInd w:w="93" w:type="dxa"/>
        <w:tblLook w:val="04A0" w:firstRow="1" w:lastRow="0" w:firstColumn="1" w:lastColumn="0" w:noHBand="0" w:noVBand="1"/>
      </w:tblPr>
      <w:tblGrid>
        <w:gridCol w:w="3200"/>
        <w:gridCol w:w="2460"/>
        <w:gridCol w:w="2460"/>
      </w:tblGrid>
      <w:tr w:rsidR="005C68DB" w:rsidRPr="005C68DB" w:rsidTr="005C68DB">
        <w:trPr>
          <w:trHeight w:val="705"/>
        </w:trPr>
        <w:tc>
          <w:tcPr>
            <w:tcW w:w="3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C68DB" w:rsidRPr="005C68DB" w:rsidRDefault="005C68DB" w:rsidP="005C68DB">
            <w:pPr>
              <w:spacing w:line="240" w:lineRule="auto"/>
              <w:rPr>
                <w:rFonts w:ascii="Arial" w:eastAsia="Times New Roman" w:hAnsi="Arial" w:cs="Arial"/>
                <w:b/>
                <w:bCs/>
                <w:color w:val="333333"/>
                <w:lang w:eastAsia="en-GB"/>
              </w:rPr>
            </w:pPr>
            <w:r w:rsidRPr="005C68DB">
              <w:rPr>
                <w:rFonts w:ascii="Arial" w:eastAsia="Times New Roman" w:hAnsi="Arial" w:cs="Arial"/>
                <w:b/>
                <w:bCs/>
                <w:color w:val="333333"/>
                <w:lang w:eastAsia="en-GB"/>
              </w:rPr>
              <w:t>Award type</w:t>
            </w:r>
          </w:p>
        </w:tc>
        <w:tc>
          <w:tcPr>
            <w:tcW w:w="2460" w:type="dxa"/>
            <w:tcBorders>
              <w:top w:val="single" w:sz="4" w:space="0" w:color="auto"/>
              <w:left w:val="nil"/>
              <w:bottom w:val="single" w:sz="8" w:space="0" w:color="auto"/>
              <w:right w:val="single" w:sz="4" w:space="0" w:color="auto"/>
            </w:tcBorders>
            <w:shd w:val="clear" w:color="auto" w:fill="auto"/>
            <w:vAlign w:val="center"/>
            <w:hideMark/>
          </w:tcPr>
          <w:p w:rsidR="005C68DB" w:rsidRPr="005C68DB" w:rsidRDefault="005C68DB" w:rsidP="005C68DB">
            <w:pPr>
              <w:spacing w:line="240" w:lineRule="auto"/>
              <w:jc w:val="center"/>
              <w:rPr>
                <w:rFonts w:ascii="Arial" w:eastAsia="Times New Roman" w:hAnsi="Arial" w:cs="Arial"/>
                <w:b/>
                <w:bCs/>
                <w:color w:val="333333"/>
                <w:lang w:eastAsia="en-GB"/>
              </w:rPr>
            </w:pPr>
            <w:r w:rsidRPr="005C68DB">
              <w:rPr>
                <w:rFonts w:ascii="Arial" w:eastAsia="Times New Roman" w:hAnsi="Arial" w:cs="Arial"/>
                <w:b/>
                <w:bCs/>
                <w:color w:val="333333"/>
                <w:lang w:eastAsia="en-GB"/>
              </w:rPr>
              <w:t>Number of credit points for award</w:t>
            </w:r>
          </w:p>
        </w:tc>
        <w:tc>
          <w:tcPr>
            <w:tcW w:w="2460" w:type="dxa"/>
            <w:tcBorders>
              <w:top w:val="single" w:sz="4" w:space="0" w:color="auto"/>
              <w:left w:val="nil"/>
              <w:bottom w:val="single" w:sz="8" w:space="0" w:color="auto"/>
              <w:right w:val="single" w:sz="4" w:space="0" w:color="auto"/>
            </w:tcBorders>
            <w:shd w:val="clear" w:color="auto" w:fill="auto"/>
            <w:vAlign w:val="center"/>
            <w:hideMark/>
          </w:tcPr>
          <w:p w:rsidR="005C68DB" w:rsidRPr="005C68DB" w:rsidRDefault="005C68DB" w:rsidP="005C68DB">
            <w:pPr>
              <w:spacing w:line="240" w:lineRule="auto"/>
              <w:jc w:val="center"/>
              <w:rPr>
                <w:rFonts w:ascii="Arial" w:eastAsia="Times New Roman" w:hAnsi="Arial" w:cs="Arial"/>
                <w:b/>
                <w:bCs/>
                <w:color w:val="333333"/>
                <w:lang w:eastAsia="en-GB"/>
              </w:rPr>
            </w:pPr>
            <w:r w:rsidRPr="005C68DB">
              <w:rPr>
                <w:rFonts w:ascii="Arial" w:eastAsia="Times New Roman" w:hAnsi="Arial" w:cs="Arial"/>
                <w:b/>
                <w:bCs/>
                <w:color w:val="333333"/>
                <w:lang w:eastAsia="en-GB"/>
              </w:rPr>
              <w:t>Total amount of RPL credit permitted</w:t>
            </w:r>
          </w:p>
        </w:tc>
      </w:tr>
      <w:tr w:rsidR="005C68DB" w:rsidRPr="005C68DB" w:rsidTr="005C68DB">
        <w:trPr>
          <w:trHeight w:val="450"/>
        </w:trPr>
        <w:tc>
          <w:tcPr>
            <w:tcW w:w="3200" w:type="dxa"/>
            <w:tcBorders>
              <w:top w:val="nil"/>
              <w:left w:val="single" w:sz="4" w:space="0" w:color="auto"/>
              <w:bottom w:val="single" w:sz="4" w:space="0" w:color="auto"/>
              <w:right w:val="single" w:sz="4" w:space="0" w:color="auto"/>
            </w:tcBorders>
            <w:shd w:val="clear" w:color="000000" w:fill="DAEEF3"/>
            <w:vAlign w:val="center"/>
            <w:hideMark/>
          </w:tcPr>
          <w:p w:rsidR="005C68DB" w:rsidRPr="005C68DB" w:rsidRDefault="005C68DB" w:rsidP="005C68DB">
            <w:pPr>
              <w:spacing w:line="240" w:lineRule="auto"/>
              <w:rPr>
                <w:rFonts w:ascii="Arial" w:eastAsia="Times New Roman" w:hAnsi="Arial" w:cs="Arial"/>
                <w:b/>
                <w:bCs/>
                <w:i/>
                <w:iCs/>
                <w:color w:val="333333"/>
                <w:lang w:eastAsia="en-GB"/>
              </w:rPr>
            </w:pPr>
            <w:r w:rsidRPr="005C68DB">
              <w:rPr>
                <w:rFonts w:ascii="Arial" w:eastAsia="Times New Roman" w:hAnsi="Arial" w:cs="Arial"/>
                <w:b/>
                <w:bCs/>
                <w:i/>
                <w:iCs/>
                <w:color w:val="333333"/>
                <w:lang w:eastAsia="en-GB"/>
              </w:rPr>
              <w:t>Undergraduate Level Award</w:t>
            </w:r>
          </w:p>
        </w:tc>
        <w:tc>
          <w:tcPr>
            <w:tcW w:w="2460" w:type="dxa"/>
            <w:tcBorders>
              <w:top w:val="nil"/>
              <w:left w:val="nil"/>
              <w:bottom w:val="single" w:sz="4" w:space="0" w:color="auto"/>
              <w:right w:val="single" w:sz="4" w:space="0" w:color="auto"/>
            </w:tcBorders>
            <w:shd w:val="clear" w:color="000000" w:fill="DAEEF3"/>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 </w:t>
            </w:r>
          </w:p>
        </w:tc>
        <w:tc>
          <w:tcPr>
            <w:tcW w:w="2460" w:type="dxa"/>
            <w:tcBorders>
              <w:top w:val="nil"/>
              <w:left w:val="nil"/>
              <w:bottom w:val="single" w:sz="4" w:space="0" w:color="auto"/>
              <w:right w:val="single" w:sz="4" w:space="0" w:color="auto"/>
            </w:tcBorders>
            <w:shd w:val="clear" w:color="000000" w:fill="DAEEF3"/>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 </w:t>
            </w:r>
          </w:p>
        </w:tc>
      </w:tr>
      <w:tr w:rsidR="005C68DB" w:rsidRPr="005C68DB" w:rsidTr="005C68DB">
        <w:trPr>
          <w:trHeight w:val="45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5C68DB" w:rsidRPr="005C68DB" w:rsidRDefault="005C68DB" w:rsidP="005C68DB">
            <w:pPr>
              <w:spacing w:line="240" w:lineRule="auto"/>
              <w:rPr>
                <w:rFonts w:ascii="Arial" w:eastAsia="Times New Roman" w:hAnsi="Arial" w:cs="Arial"/>
                <w:color w:val="333333"/>
                <w:lang w:eastAsia="en-GB"/>
              </w:rPr>
            </w:pPr>
            <w:r w:rsidRPr="005C68DB">
              <w:rPr>
                <w:rFonts w:ascii="Arial" w:eastAsia="Times New Roman" w:hAnsi="Arial" w:cs="Arial"/>
                <w:color w:val="333333"/>
                <w:lang w:eastAsia="en-GB"/>
              </w:rPr>
              <w:t>Graduate Diploma</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120</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80</w:t>
            </w:r>
          </w:p>
        </w:tc>
      </w:tr>
      <w:tr w:rsidR="005C68DB" w:rsidRPr="005C68DB" w:rsidTr="005C68DB">
        <w:trPr>
          <w:trHeight w:val="45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5C68DB" w:rsidRPr="005C68DB" w:rsidRDefault="005C68DB" w:rsidP="005C68DB">
            <w:pPr>
              <w:spacing w:line="240" w:lineRule="auto"/>
              <w:rPr>
                <w:rFonts w:ascii="Arial" w:eastAsia="Times New Roman" w:hAnsi="Arial" w:cs="Arial"/>
                <w:color w:val="333333"/>
                <w:lang w:eastAsia="en-GB"/>
              </w:rPr>
            </w:pPr>
            <w:r w:rsidRPr="005C68DB">
              <w:rPr>
                <w:rFonts w:ascii="Arial" w:eastAsia="Times New Roman" w:hAnsi="Arial" w:cs="Arial"/>
                <w:color w:val="333333"/>
                <w:lang w:eastAsia="en-GB"/>
              </w:rPr>
              <w:t>Honours Degree</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360</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240</w:t>
            </w:r>
          </w:p>
        </w:tc>
      </w:tr>
      <w:tr w:rsidR="005C68DB" w:rsidRPr="005C68DB" w:rsidTr="005C68DB">
        <w:trPr>
          <w:trHeight w:val="45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5C68DB" w:rsidRPr="005C68DB" w:rsidRDefault="005C68DB" w:rsidP="005C68DB">
            <w:pPr>
              <w:spacing w:line="240" w:lineRule="auto"/>
              <w:rPr>
                <w:rFonts w:ascii="Arial" w:eastAsia="Times New Roman" w:hAnsi="Arial" w:cs="Arial"/>
                <w:color w:val="333333"/>
                <w:lang w:eastAsia="en-GB"/>
              </w:rPr>
            </w:pPr>
            <w:r w:rsidRPr="005C68DB">
              <w:rPr>
                <w:rFonts w:ascii="Arial" w:eastAsia="Times New Roman" w:hAnsi="Arial" w:cs="Arial"/>
                <w:color w:val="333333"/>
                <w:lang w:eastAsia="en-GB"/>
              </w:rPr>
              <w:t>Foundation Degree / Dip HE</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240</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1</w:t>
            </w:r>
            <w:r w:rsidR="00C86EA0">
              <w:rPr>
                <w:rFonts w:ascii="Arial" w:eastAsia="Times New Roman" w:hAnsi="Arial" w:cs="Arial"/>
                <w:color w:val="333333"/>
                <w:lang w:eastAsia="en-GB"/>
              </w:rPr>
              <w:t>2</w:t>
            </w:r>
            <w:r w:rsidRPr="005C68DB">
              <w:rPr>
                <w:rFonts w:ascii="Arial" w:eastAsia="Times New Roman" w:hAnsi="Arial" w:cs="Arial"/>
                <w:color w:val="333333"/>
                <w:lang w:eastAsia="en-GB"/>
              </w:rPr>
              <w:t>0</w:t>
            </w:r>
          </w:p>
        </w:tc>
      </w:tr>
      <w:tr w:rsidR="005C68DB" w:rsidRPr="005C68DB" w:rsidTr="005C68DB">
        <w:trPr>
          <w:trHeight w:val="450"/>
        </w:trPr>
        <w:tc>
          <w:tcPr>
            <w:tcW w:w="3200" w:type="dxa"/>
            <w:tcBorders>
              <w:top w:val="nil"/>
              <w:left w:val="single" w:sz="4" w:space="0" w:color="auto"/>
              <w:bottom w:val="single" w:sz="4" w:space="0" w:color="auto"/>
              <w:right w:val="single" w:sz="4" w:space="0" w:color="auto"/>
            </w:tcBorders>
            <w:shd w:val="clear" w:color="000000" w:fill="DAEEF3"/>
            <w:vAlign w:val="center"/>
            <w:hideMark/>
          </w:tcPr>
          <w:p w:rsidR="005C68DB" w:rsidRPr="005C68DB" w:rsidRDefault="005C68DB" w:rsidP="005C68DB">
            <w:pPr>
              <w:spacing w:line="240" w:lineRule="auto"/>
              <w:rPr>
                <w:rFonts w:ascii="Arial" w:eastAsia="Times New Roman" w:hAnsi="Arial" w:cs="Arial"/>
                <w:b/>
                <w:bCs/>
                <w:i/>
                <w:iCs/>
                <w:color w:val="333333"/>
                <w:lang w:eastAsia="en-GB"/>
              </w:rPr>
            </w:pPr>
            <w:r w:rsidRPr="005C68DB">
              <w:rPr>
                <w:rFonts w:ascii="Arial" w:eastAsia="Times New Roman" w:hAnsi="Arial" w:cs="Arial"/>
                <w:b/>
                <w:bCs/>
                <w:i/>
                <w:iCs/>
                <w:color w:val="333333"/>
                <w:lang w:eastAsia="en-GB"/>
              </w:rPr>
              <w:t>Postgraduate Level Award</w:t>
            </w:r>
          </w:p>
        </w:tc>
        <w:tc>
          <w:tcPr>
            <w:tcW w:w="2460" w:type="dxa"/>
            <w:tcBorders>
              <w:top w:val="nil"/>
              <w:left w:val="nil"/>
              <w:bottom w:val="single" w:sz="4" w:space="0" w:color="auto"/>
              <w:right w:val="single" w:sz="4" w:space="0" w:color="auto"/>
            </w:tcBorders>
            <w:shd w:val="clear" w:color="000000" w:fill="DAEEF3"/>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 </w:t>
            </w:r>
          </w:p>
        </w:tc>
        <w:tc>
          <w:tcPr>
            <w:tcW w:w="2460" w:type="dxa"/>
            <w:tcBorders>
              <w:top w:val="nil"/>
              <w:left w:val="nil"/>
              <w:bottom w:val="single" w:sz="4" w:space="0" w:color="auto"/>
              <w:right w:val="single" w:sz="4" w:space="0" w:color="auto"/>
            </w:tcBorders>
            <w:shd w:val="clear" w:color="000000" w:fill="DAEEF3"/>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 </w:t>
            </w:r>
          </w:p>
        </w:tc>
      </w:tr>
      <w:tr w:rsidR="005C68DB" w:rsidRPr="005C68DB" w:rsidTr="005C68DB">
        <w:trPr>
          <w:trHeight w:val="45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5C68DB" w:rsidRPr="005C68DB" w:rsidRDefault="009F3EFC" w:rsidP="005C68DB">
            <w:pPr>
              <w:spacing w:line="240" w:lineRule="auto"/>
              <w:rPr>
                <w:rFonts w:ascii="Arial" w:eastAsia="Times New Roman" w:hAnsi="Arial" w:cs="Arial"/>
                <w:color w:val="333333"/>
                <w:lang w:eastAsia="en-GB"/>
              </w:rPr>
            </w:pPr>
            <w:r w:rsidRPr="005C68DB">
              <w:rPr>
                <w:rFonts w:ascii="Arial" w:eastAsia="Times New Roman" w:hAnsi="Arial" w:cs="Arial"/>
                <w:color w:val="333333"/>
                <w:lang w:eastAsia="en-GB"/>
              </w:rPr>
              <w:t>Master’s</w:t>
            </w:r>
            <w:r w:rsidR="005C68DB" w:rsidRPr="005C68DB">
              <w:rPr>
                <w:rFonts w:ascii="Arial" w:eastAsia="Times New Roman" w:hAnsi="Arial" w:cs="Arial"/>
                <w:color w:val="333333"/>
                <w:lang w:eastAsia="en-GB"/>
              </w:rPr>
              <w:t xml:space="preserve"> Degree</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180</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C86EA0" w:rsidP="005C68DB">
            <w:pPr>
              <w:spacing w:line="240" w:lineRule="auto"/>
              <w:jc w:val="center"/>
              <w:rPr>
                <w:rFonts w:ascii="Arial" w:eastAsia="Times New Roman" w:hAnsi="Arial" w:cs="Arial"/>
                <w:color w:val="333333"/>
                <w:lang w:eastAsia="en-GB"/>
              </w:rPr>
            </w:pPr>
            <w:r>
              <w:rPr>
                <w:rFonts w:ascii="Arial" w:eastAsia="Times New Roman" w:hAnsi="Arial" w:cs="Arial"/>
                <w:color w:val="333333"/>
                <w:lang w:eastAsia="en-GB"/>
              </w:rPr>
              <w:t>90</w:t>
            </w:r>
          </w:p>
        </w:tc>
      </w:tr>
      <w:tr w:rsidR="005C68DB" w:rsidRPr="005C68DB" w:rsidTr="005C68DB">
        <w:trPr>
          <w:trHeight w:val="45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5C68DB" w:rsidRPr="005C68DB" w:rsidRDefault="005C68DB" w:rsidP="005C68DB">
            <w:pPr>
              <w:spacing w:line="240" w:lineRule="auto"/>
              <w:rPr>
                <w:rFonts w:ascii="Arial" w:eastAsia="Times New Roman" w:hAnsi="Arial" w:cs="Arial"/>
                <w:color w:val="333333"/>
                <w:lang w:eastAsia="en-GB"/>
              </w:rPr>
            </w:pPr>
            <w:r w:rsidRPr="005C68DB">
              <w:rPr>
                <w:rFonts w:ascii="Arial" w:eastAsia="Times New Roman" w:hAnsi="Arial" w:cs="Arial"/>
                <w:color w:val="333333"/>
                <w:lang w:eastAsia="en-GB"/>
              </w:rPr>
              <w:t>Postgraduate Diploma</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120</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3B568A" w:rsidP="005C68DB">
            <w:pPr>
              <w:spacing w:line="240" w:lineRule="auto"/>
              <w:jc w:val="center"/>
              <w:rPr>
                <w:rFonts w:ascii="Arial" w:eastAsia="Times New Roman" w:hAnsi="Arial" w:cs="Arial"/>
                <w:color w:val="333333"/>
                <w:lang w:eastAsia="en-GB"/>
              </w:rPr>
            </w:pPr>
            <w:r>
              <w:rPr>
                <w:rFonts w:ascii="Arial" w:eastAsia="Times New Roman" w:hAnsi="Arial" w:cs="Arial"/>
                <w:color w:val="333333"/>
                <w:lang w:eastAsia="en-GB"/>
              </w:rPr>
              <w:t>6</w:t>
            </w:r>
            <w:r w:rsidR="005C68DB" w:rsidRPr="005C68DB">
              <w:rPr>
                <w:rFonts w:ascii="Arial" w:eastAsia="Times New Roman" w:hAnsi="Arial" w:cs="Arial"/>
                <w:color w:val="333333"/>
                <w:lang w:eastAsia="en-GB"/>
              </w:rPr>
              <w:t>0</w:t>
            </w:r>
          </w:p>
        </w:tc>
      </w:tr>
      <w:tr w:rsidR="005C68DB" w:rsidRPr="005C68DB" w:rsidTr="005C68DB">
        <w:trPr>
          <w:trHeight w:val="45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5C68DB" w:rsidRPr="005C68DB" w:rsidRDefault="005C68DB" w:rsidP="005C68DB">
            <w:pPr>
              <w:spacing w:line="240" w:lineRule="auto"/>
              <w:rPr>
                <w:rFonts w:ascii="Arial" w:eastAsia="Times New Roman" w:hAnsi="Arial" w:cs="Arial"/>
                <w:color w:val="333333"/>
                <w:lang w:eastAsia="en-GB"/>
              </w:rPr>
            </w:pPr>
            <w:r w:rsidRPr="005C68DB">
              <w:rPr>
                <w:rFonts w:ascii="Arial" w:eastAsia="Times New Roman" w:hAnsi="Arial" w:cs="Arial"/>
                <w:color w:val="333333"/>
                <w:lang w:eastAsia="en-GB"/>
              </w:rPr>
              <w:t>Postgraduate Certificate</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60</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C86EA0" w:rsidP="005C68DB">
            <w:pPr>
              <w:spacing w:line="240" w:lineRule="auto"/>
              <w:jc w:val="center"/>
              <w:rPr>
                <w:rFonts w:ascii="Arial" w:eastAsia="Times New Roman" w:hAnsi="Arial" w:cs="Arial"/>
                <w:color w:val="333333"/>
                <w:lang w:eastAsia="en-GB"/>
              </w:rPr>
            </w:pPr>
            <w:r>
              <w:rPr>
                <w:rFonts w:ascii="Arial" w:eastAsia="Times New Roman" w:hAnsi="Arial" w:cs="Arial"/>
                <w:color w:val="333333"/>
                <w:lang w:eastAsia="en-GB"/>
              </w:rPr>
              <w:t>3</w:t>
            </w:r>
            <w:r w:rsidR="005C68DB" w:rsidRPr="005C68DB">
              <w:rPr>
                <w:rFonts w:ascii="Arial" w:eastAsia="Times New Roman" w:hAnsi="Arial" w:cs="Arial"/>
                <w:color w:val="333333"/>
                <w:lang w:eastAsia="en-GB"/>
              </w:rPr>
              <w:t>0</w:t>
            </w:r>
          </w:p>
        </w:tc>
      </w:tr>
      <w:tr w:rsidR="005C68DB" w:rsidRPr="005C68DB" w:rsidTr="005C68DB">
        <w:trPr>
          <w:trHeight w:val="45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5C68DB" w:rsidRPr="005C68DB" w:rsidRDefault="005C68DB" w:rsidP="005C68DB">
            <w:pPr>
              <w:spacing w:line="240" w:lineRule="auto"/>
              <w:rPr>
                <w:rFonts w:ascii="Arial" w:eastAsia="Times New Roman" w:hAnsi="Arial" w:cs="Arial"/>
                <w:color w:val="333333"/>
                <w:lang w:eastAsia="en-GB"/>
              </w:rPr>
            </w:pPr>
            <w:r w:rsidRPr="005C68DB">
              <w:rPr>
                <w:rFonts w:ascii="Arial" w:eastAsia="Times New Roman" w:hAnsi="Arial" w:cs="Arial"/>
                <w:color w:val="333333"/>
                <w:lang w:eastAsia="en-GB"/>
              </w:rPr>
              <w:t>Professional Doctorate</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540</w:t>
            </w:r>
          </w:p>
        </w:tc>
        <w:tc>
          <w:tcPr>
            <w:tcW w:w="2460" w:type="dxa"/>
            <w:tcBorders>
              <w:top w:val="nil"/>
              <w:left w:val="nil"/>
              <w:bottom w:val="single" w:sz="4" w:space="0" w:color="auto"/>
              <w:right w:val="single" w:sz="4" w:space="0" w:color="auto"/>
            </w:tcBorders>
            <w:shd w:val="clear" w:color="auto" w:fill="auto"/>
            <w:vAlign w:val="center"/>
            <w:hideMark/>
          </w:tcPr>
          <w:p w:rsidR="005C68DB" w:rsidRPr="005C68DB" w:rsidRDefault="005C68DB" w:rsidP="005C68DB">
            <w:pPr>
              <w:spacing w:line="240" w:lineRule="auto"/>
              <w:jc w:val="center"/>
              <w:rPr>
                <w:rFonts w:ascii="Arial" w:eastAsia="Times New Roman" w:hAnsi="Arial" w:cs="Arial"/>
                <w:color w:val="333333"/>
                <w:lang w:eastAsia="en-GB"/>
              </w:rPr>
            </w:pPr>
            <w:r w:rsidRPr="005C68DB">
              <w:rPr>
                <w:rFonts w:ascii="Arial" w:eastAsia="Times New Roman" w:hAnsi="Arial" w:cs="Arial"/>
                <w:color w:val="333333"/>
                <w:lang w:eastAsia="en-GB"/>
              </w:rPr>
              <w:t>220</w:t>
            </w:r>
          </w:p>
        </w:tc>
      </w:tr>
      <w:tr w:rsidR="006B43C2" w:rsidRPr="005C68DB" w:rsidTr="005C68DB">
        <w:trPr>
          <w:trHeight w:val="450"/>
        </w:trPr>
        <w:tc>
          <w:tcPr>
            <w:tcW w:w="3200" w:type="dxa"/>
            <w:tcBorders>
              <w:top w:val="nil"/>
              <w:left w:val="single" w:sz="4" w:space="0" w:color="auto"/>
              <w:bottom w:val="single" w:sz="4" w:space="0" w:color="auto"/>
              <w:right w:val="single" w:sz="4" w:space="0" w:color="auto"/>
            </w:tcBorders>
            <w:shd w:val="clear" w:color="auto" w:fill="auto"/>
            <w:vAlign w:val="center"/>
          </w:tcPr>
          <w:p w:rsidR="006B43C2" w:rsidRPr="005C68DB" w:rsidRDefault="006B43C2" w:rsidP="005C68DB">
            <w:pPr>
              <w:spacing w:line="240" w:lineRule="auto"/>
              <w:rPr>
                <w:rFonts w:ascii="Arial" w:eastAsia="Times New Roman" w:hAnsi="Arial" w:cs="Arial"/>
                <w:color w:val="333333"/>
                <w:lang w:eastAsia="en-GB"/>
              </w:rPr>
            </w:pPr>
            <w:r>
              <w:rPr>
                <w:rFonts w:ascii="Arial" w:eastAsia="Times New Roman" w:hAnsi="Arial" w:cs="Arial"/>
                <w:color w:val="333333"/>
                <w:lang w:eastAsia="en-GB"/>
              </w:rPr>
              <w:t>Integrated Masters</w:t>
            </w:r>
          </w:p>
        </w:tc>
        <w:tc>
          <w:tcPr>
            <w:tcW w:w="2460" w:type="dxa"/>
            <w:tcBorders>
              <w:top w:val="nil"/>
              <w:left w:val="nil"/>
              <w:bottom w:val="single" w:sz="4" w:space="0" w:color="auto"/>
              <w:right w:val="single" w:sz="4" w:space="0" w:color="auto"/>
            </w:tcBorders>
            <w:shd w:val="clear" w:color="auto" w:fill="auto"/>
            <w:vAlign w:val="center"/>
          </w:tcPr>
          <w:p w:rsidR="006B43C2" w:rsidRPr="005C68DB" w:rsidRDefault="006B43C2" w:rsidP="005C68DB">
            <w:pPr>
              <w:spacing w:line="240" w:lineRule="auto"/>
              <w:jc w:val="center"/>
              <w:rPr>
                <w:rFonts w:ascii="Arial" w:eastAsia="Times New Roman" w:hAnsi="Arial" w:cs="Arial"/>
                <w:color w:val="333333"/>
                <w:lang w:eastAsia="en-GB"/>
              </w:rPr>
            </w:pPr>
            <w:r>
              <w:rPr>
                <w:rFonts w:ascii="Arial" w:eastAsia="Times New Roman" w:hAnsi="Arial" w:cs="Arial"/>
                <w:color w:val="333333"/>
                <w:lang w:eastAsia="en-GB"/>
              </w:rPr>
              <w:t>240</w:t>
            </w:r>
          </w:p>
        </w:tc>
        <w:tc>
          <w:tcPr>
            <w:tcW w:w="2460" w:type="dxa"/>
            <w:tcBorders>
              <w:top w:val="nil"/>
              <w:left w:val="nil"/>
              <w:bottom w:val="single" w:sz="4" w:space="0" w:color="auto"/>
              <w:right w:val="single" w:sz="4" w:space="0" w:color="auto"/>
            </w:tcBorders>
            <w:shd w:val="clear" w:color="auto" w:fill="auto"/>
            <w:vAlign w:val="center"/>
          </w:tcPr>
          <w:p w:rsidR="006B43C2" w:rsidRPr="005C68DB" w:rsidRDefault="006B43C2" w:rsidP="005C68DB">
            <w:pPr>
              <w:spacing w:line="240" w:lineRule="auto"/>
              <w:jc w:val="center"/>
              <w:rPr>
                <w:rFonts w:ascii="Arial" w:eastAsia="Times New Roman" w:hAnsi="Arial" w:cs="Arial"/>
                <w:color w:val="333333"/>
                <w:lang w:eastAsia="en-GB"/>
              </w:rPr>
            </w:pPr>
            <w:r>
              <w:rPr>
                <w:rFonts w:ascii="Arial" w:eastAsia="Times New Roman" w:hAnsi="Arial" w:cs="Arial"/>
                <w:color w:val="333333"/>
                <w:lang w:eastAsia="en-GB"/>
              </w:rPr>
              <w:t>240</w:t>
            </w:r>
          </w:p>
        </w:tc>
      </w:tr>
    </w:tbl>
    <w:p w:rsidR="005C68DB" w:rsidRDefault="005C68DB" w:rsidP="001F1F88">
      <w:pPr>
        <w:pStyle w:val="Default"/>
        <w:rPr>
          <w:b/>
          <w:sz w:val="23"/>
          <w:szCs w:val="23"/>
        </w:rPr>
      </w:pPr>
    </w:p>
    <w:p w:rsidR="000B7262" w:rsidRDefault="000B7262" w:rsidP="001F1F88">
      <w:pPr>
        <w:pStyle w:val="Default"/>
        <w:rPr>
          <w:b/>
          <w:sz w:val="23"/>
          <w:szCs w:val="23"/>
        </w:rPr>
      </w:pPr>
    </w:p>
    <w:p w:rsidR="00952458" w:rsidRDefault="00952458" w:rsidP="001F1F88">
      <w:pPr>
        <w:pStyle w:val="Default"/>
        <w:rPr>
          <w:b/>
          <w:sz w:val="23"/>
          <w:szCs w:val="23"/>
        </w:rPr>
      </w:pPr>
    </w:p>
    <w:p w:rsidR="004549E9" w:rsidRDefault="000B7262" w:rsidP="001F1F88">
      <w:pPr>
        <w:pStyle w:val="Default"/>
        <w:rPr>
          <w:b/>
          <w:sz w:val="23"/>
          <w:szCs w:val="23"/>
        </w:rPr>
      </w:pPr>
      <w:r>
        <w:rPr>
          <w:b/>
          <w:sz w:val="23"/>
          <w:szCs w:val="23"/>
        </w:rPr>
        <w:t>11</w:t>
      </w:r>
      <w:r w:rsidR="004549E9">
        <w:rPr>
          <w:b/>
          <w:sz w:val="23"/>
          <w:szCs w:val="23"/>
        </w:rPr>
        <w:t xml:space="preserve">. </w:t>
      </w:r>
      <w:r w:rsidR="00B62504">
        <w:rPr>
          <w:b/>
          <w:sz w:val="23"/>
          <w:szCs w:val="23"/>
        </w:rPr>
        <w:t>Marks</w:t>
      </w:r>
      <w:r w:rsidR="004549E9">
        <w:rPr>
          <w:b/>
          <w:sz w:val="23"/>
          <w:szCs w:val="23"/>
        </w:rPr>
        <w:t xml:space="preserve"> Awarded for RPL and Impact on Degree Classifications</w:t>
      </w:r>
    </w:p>
    <w:p w:rsidR="004549E9" w:rsidRDefault="004549E9" w:rsidP="001F1F88">
      <w:pPr>
        <w:pStyle w:val="Default"/>
        <w:rPr>
          <w:sz w:val="23"/>
          <w:szCs w:val="23"/>
        </w:rPr>
      </w:pPr>
    </w:p>
    <w:p w:rsidR="004549E9" w:rsidRDefault="000B7262" w:rsidP="004549E9">
      <w:pPr>
        <w:pStyle w:val="Default"/>
        <w:rPr>
          <w:sz w:val="22"/>
          <w:szCs w:val="22"/>
        </w:rPr>
      </w:pPr>
      <w:r>
        <w:rPr>
          <w:sz w:val="22"/>
          <w:szCs w:val="22"/>
        </w:rPr>
        <w:t>11</w:t>
      </w:r>
      <w:r w:rsidR="004549E9">
        <w:rPr>
          <w:sz w:val="22"/>
          <w:szCs w:val="22"/>
        </w:rPr>
        <w:t>.1 Where a student is awarded credits as a result of a claim for RPL</w:t>
      </w:r>
      <w:r w:rsidR="001222CA">
        <w:rPr>
          <w:sz w:val="22"/>
          <w:szCs w:val="22"/>
        </w:rPr>
        <w:t>,</w:t>
      </w:r>
      <w:r w:rsidR="004549E9">
        <w:rPr>
          <w:sz w:val="22"/>
          <w:szCs w:val="22"/>
        </w:rPr>
        <w:t xml:space="preserve"> no marks will </w:t>
      </w:r>
      <w:r w:rsidR="00B62504">
        <w:rPr>
          <w:sz w:val="22"/>
          <w:szCs w:val="22"/>
        </w:rPr>
        <w:t xml:space="preserve">normally </w:t>
      </w:r>
      <w:r w:rsidR="004549E9">
        <w:rPr>
          <w:sz w:val="22"/>
          <w:szCs w:val="22"/>
        </w:rPr>
        <w:t>be awarded</w:t>
      </w:r>
      <w:r w:rsidR="003B568A">
        <w:rPr>
          <w:sz w:val="22"/>
          <w:szCs w:val="22"/>
        </w:rPr>
        <w:t>.</w:t>
      </w:r>
      <w:r w:rsidR="004549E9">
        <w:rPr>
          <w:sz w:val="22"/>
          <w:szCs w:val="22"/>
        </w:rPr>
        <w:t xml:space="preserve"> </w:t>
      </w:r>
    </w:p>
    <w:p w:rsidR="001222CA" w:rsidRDefault="001222CA" w:rsidP="004549E9">
      <w:pPr>
        <w:pStyle w:val="Default"/>
        <w:rPr>
          <w:sz w:val="22"/>
          <w:szCs w:val="22"/>
        </w:rPr>
      </w:pPr>
    </w:p>
    <w:p w:rsidR="004549E9" w:rsidRDefault="000B7262" w:rsidP="004549E9">
      <w:pPr>
        <w:pStyle w:val="Default"/>
        <w:rPr>
          <w:sz w:val="22"/>
          <w:szCs w:val="22"/>
        </w:rPr>
      </w:pPr>
      <w:r>
        <w:rPr>
          <w:sz w:val="22"/>
          <w:szCs w:val="22"/>
        </w:rPr>
        <w:t>11</w:t>
      </w:r>
      <w:r w:rsidR="004549E9">
        <w:rPr>
          <w:sz w:val="22"/>
          <w:szCs w:val="22"/>
        </w:rPr>
        <w:t xml:space="preserve">.2 Where no marks are awarded the classification will be based purely on the modules taken at </w:t>
      </w:r>
      <w:r w:rsidR="001222CA">
        <w:rPr>
          <w:sz w:val="22"/>
          <w:szCs w:val="22"/>
        </w:rPr>
        <w:t>the University of Bolton</w:t>
      </w:r>
      <w:r w:rsidR="004549E9">
        <w:rPr>
          <w:sz w:val="22"/>
          <w:szCs w:val="22"/>
        </w:rPr>
        <w:t xml:space="preserve">. </w:t>
      </w:r>
    </w:p>
    <w:p w:rsidR="001222CA" w:rsidRDefault="001222CA" w:rsidP="004549E9">
      <w:pPr>
        <w:pStyle w:val="Default"/>
        <w:rPr>
          <w:sz w:val="22"/>
          <w:szCs w:val="22"/>
        </w:rPr>
      </w:pPr>
    </w:p>
    <w:p w:rsidR="001222CA" w:rsidRDefault="000B7262" w:rsidP="004549E9">
      <w:pPr>
        <w:pStyle w:val="Default"/>
        <w:rPr>
          <w:sz w:val="22"/>
          <w:szCs w:val="22"/>
        </w:rPr>
      </w:pPr>
      <w:r>
        <w:rPr>
          <w:sz w:val="22"/>
          <w:szCs w:val="22"/>
        </w:rPr>
        <w:t>11</w:t>
      </w:r>
      <w:r w:rsidR="004549E9">
        <w:rPr>
          <w:sz w:val="22"/>
          <w:szCs w:val="22"/>
        </w:rPr>
        <w:t xml:space="preserve">.3 Where an award offers the possibility of passing with merit or distinction as in the case of taught Postgraduate programmes, a candidate who has been admitted with RPL credit must have attained the following amount of </w:t>
      </w:r>
      <w:r w:rsidR="00B62504">
        <w:rPr>
          <w:sz w:val="22"/>
          <w:szCs w:val="22"/>
        </w:rPr>
        <w:t>University of Bolton</w:t>
      </w:r>
      <w:r w:rsidR="004549E9">
        <w:rPr>
          <w:sz w:val="22"/>
          <w:szCs w:val="22"/>
        </w:rPr>
        <w:t xml:space="preserve"> credit to be eligible to be considered for merit or distinction:</w:t>
      </w:r>
    </w:p>
    <w:p w:rsidR="004549E9" w:rsidRDefault="004549E9" w:rsidP="004549E9">
      <w:pPr>
        <w:pStyle w:val="Default"/>
        <w:rPr>
          <w:sz w:val="22"/>
          <w:szCs w:val="22"/>
        </w:rPr>
      </w:pPr>
      <w:r>
        <w:rPr>
          <w:sz w:val="22"/>
          <w:szCs w:val="22"/>
        </w:rPr>
        <w:t xml:space="preserve"> </w:t>
      </w:r>
    </w:p>
    <w:p w:rsidR="00C86EA0" w:rsidRDefault="00C86EA0" w:rsidP="001222CA">
      <w:pPr>
        <w:pStyle w:val="Default"/>
        <w:numPr>
          <w:ilvl w:val="0"/>
          <w:numId w:val="14"/>
        </w:numPr>
        <w:rPr>
          <w:sz w:val="22"/>
          <w:szCs w:val="22"/>
        </w:rPr>
      </w:pPr>
      <w:r>
        <w:rPr>
          <w:sz w:val="22"/>
          <w:szCs w:val="22"/>
        </w:rPr>
        <w:t>For a Foundation Degree 120 credits achieved at the University of Bolton;</w:t>
      </w:r>
    </w:p>
    <w:p w:rsidR="00C86EA0" w:rsidRDefault="00C86EA0" w:rsidP="000B3DA5">
      <w:pPr>
        <w:pStyle w:val="Default"/>
        <w:ind w:left="720"/>
        <w:rPr>
          <w:sz w:val="22"/>
          <w:szCs w:val="22"/>
        </w:rPr>
      </w:pPr>
    </w:p>
    <w:p w:rsidR="004549E9" w:rsidRDefault="004549E9" w:rsidP="001222CA">
      <w:pPr>
        <w:pStyle w:val="Default"/>
        <w:numPr>
          <w:ilvl w:val="0"/>
          <w:numId w:val="14"/>
        </w:numPr>
        <w:rPr>
          <w:sz w:val="22"/>
          <w:szCs w:val="22"/>
        </w:rPr>
      </w:pPr>
      <w:r>
        <w:rPr>
          <w:sz w:val="22"/>
          <w:szCs w:val="22"/>
        </w:rPr>
        <w:t xml:space="preserve">For a PGCert </w:t>
      </w:r>
      <w:r w:rsidR="00C86EA0">
        <w:rPr>
          <w:sz w:val="22"/>
          <w:szCs w:val="22"/>
        </w:rPr>
        <w:t>30</w:t>
      </w:r>
      <w:r>
        <w:rPr>
          <w:sz w:val="22"/>
          <w:szCs w:val="22"/>
        </w:rPr>
        <w:t xml:space="preserve"> credits achieved at </w:t>
      </w:r>
      <w:r w:rsidR="001222CA">
        <w:rPr>
          <w:sz w:val="22"/>
          <w:szCs w:val="22"/>
        </w:rPr>
        <w:t>the University of Bolton</w:t>
      </w:r>
      <w:r>
        <w:rPr>
          <w:sz w:val="22"/>
          <w:szCs w:val="22"/>
        </w:rPr>
        <w:t xml:space="preserve">; </w:t>
      </w:r>
    </w:p>
    <w:p w:rsidR="001222CA" w:rsidRDefault="001222CA" w:rsidP="001222CA">
      <w:pPr>
        <w:pStyle w:val="Default"/>
        <w:ind w:left="720"/>
        <w:rPr>
          <w:sz w:val="22"/>
          <w:szCs w:val="22"/>
        </w:rPr>
      </w:pPr>
    </w:p>
    <w:p w:rsidR="004549E9" w:rsidRDefault="004549E9" w:rsidP="001222CA">
      <w:pPr>
        <w:pStyle w:val="Default"/>
        <w:numPr>
          <w:ilvl w:val="0"/>
          <w:numId w:val="14"/>
        </w:numPr>
        <w:rPr>
          <w:sz w:val="22"/>
          <w:szCs w:val="22"/>
        </w:rPr>
      </w:pPr>
      <w:r>
        <w:rPr>
          <w:sz w:val="22"/>
          <w:szCs w:val="22"/>
        </w:rPr>
        <w:t xml:space="preserve">For a PGDip 60 credits achieved at </w:t>
      </w:r>
      <w:r w:rsidR="001222CA">
        <w:rPr>
          <w:sz w:val="22"/>
          <w:szCs w:val="22"/>
        </w:rPr>
        <w:t>the University of Bolton</w:t>
      </w:r>
      <w:r>
        <w:rPr>
          <w:sz w:val="22"/>
          <w:szCs w:val="22"/>
        </w:rPr>
        <w:t xml:space="preserve">; </w:t>
      </w:r>
    </w:p>
    <w:p w:rsidR="001222CA" w:rsidRDefault="001222CA" w:rsidP="001222CA">
      <w:pPr>
        <w:pStyle w:val="Default"/>
        <w:ind w:left="720"/>
        <w:rPr>
          <w:sz w:val="22"/>
          <w:szCs w:val="22"/>
        </w:rPr>
      </w:pPr>
    </w:p>
    <w:p w:rsidR="004549E9" w:rsidRPr="004549E9" w:rsidRDefault="004549E9" w:rsidP="001222CA">
      <w:pPr>
        <w:pStyle w:val="Default"/>
        <w:numPr>
          <w:ilvl w:val="0"/>
          <w:numId w:val="14"/>
        </w:numPr>
        <w:rPr>
          <w:sz w:val="23"/>
          <w:szCs w:val="23"/>
        </w:rPr>
      </w:pPr>
      <w:r>
        <w:rPr>
          <w:sz w:val="22"/>
          <w:szCs w:val="22"/>
        </w:rPr>
        <w:t xml:space="preserve">For Masters 90 credits achieved at </w:t>
      </w:r>
      <w:r w:rsidR="001222CA">
        <w:rPr>
          <w:sz w:val="22"/>
          <w:szCs w:val="22"/>
        </w:rPr>
        <w:t>the University of Bolton</w:t>
      </w:r>
      <w:r>
        <w:rPr>
          <w:sz w:val="22"/>
          <w:szCs w:val="22"/>
        </w:rPr>
        <w:t>.</w:t>
      </w:r>
    </w:p>
    <w:p w:rsidR="004549E9" w:rsidRDefault="004549E9" w:rsidP="001F1F88">
      <w:pPr>
        <w:pStyle w:val="Default"/>
        <w:rPr>
          <w:b/>
          <w:sz w:val="23"/>
          <w:szCs w:val="23"/>
        </w:rPr>
      </w:pPr>
    </w:p>
    <w:p w:rsidR="00C86EA0" w:rsidRPr="000B3DA5" w:rsidRDefault="00C86EA0" w:rsidP="001F1F88">
      <w:pPr>
        <w:pStyle w:val="Default"/>
        <w:rPr>
          <w:sz w:val="23"/>
          <w:szCs w:val="23"/>
        </w:rPr>
      </w:pPr>
      <w:r w:rsidRPr="000B3DA5">
        <w:rPr>
          <w:sz w:val="23"/>
          <w:szCs w:val="23"/>
        </w:rPr>
        <w:t xml:space="preserve">Where a student </w:t>
      </w:r>
      <w:r>
        <w:rPr>
          <w:sz w:val="23"/>
          <w:szCs w:val="23"/>
        </w:rPr>
        <w:t>may be considered for an exit qualification, normally only 50% of the credits required for that qualification may be drawn from RPL.</w:t>
      </w:r>
    </w:p>
    <w:p w:rsidR="002B26CB" w:rsidRDefault="002B26CB" w:rsidP="002B26CB">
      <w:pPr>
        <w:rPr>
          <w:b/>
          <w:sz w:val="23"/>
          <w:szCs w:val="23"/>
        </w:rPr>
      </w:pPr>
    </w:p>
    <w:p w:rsidR="002B26CB" w:rsidRDefault="002B26CB" w:rsidP="002B26CB">
      <w:pPr>
        <w:rPr>
          <w:b/>
          <w:sz w:val="23"/>
          <w:szCs w:val="23"/>
        </w:rPr>
      </w:pPr>
    </w:p>
    <w:p w:rsidR="00C02807" w:rsidRPr="002B26CB" w:rsidRDefault="000B7262" w:rsidP="002B26CB">
      <w:pPr>
        <w:rPr>
          <w:rFonts w:ascii="Arial" w:hAnsi="Arial" w:cs="Arial"/>
          <w:b/>
          <w:color w:val="000000"/>
          <w:sz w:val="23"/>
          <w:szCs w:val="23"/>
        </w:rPr>
      </w:pPr>
      <w:r w:rsidRPr="002B26CB">
        <w:rPr>
          <w:rFonts w:ascii="Arial" w:hAnsi="Arial" w:cs="Arial"/>
          <w:b/>
          <w:sz w:val="23"/>
          <w:szCs w:val="23"/>
        </w:rPr>
        <w:lastRenderedPageBreak/>
        <w:t>12</w:t>
      </w:r>
      <w:r w:rsidR="00C02807" w:rsidRPr="002B26CB">
        <w:rPr>
          <w:rFonts w:ascii="Arial" w:hAnsi="Arial" w:cs="Arial"/>
          <w:b/>
          <w:sz w:val="23"/>
          <w:szCs w:val="23"/>
        </w:rPr>
        <w:t>. Fees for RPL Claims</w:t>
      </w:r>
    </w:p>
    <w:p w:rsidR="001222CA" w:rsidRPr="002B26CB" w:rsidRDefault="001222CA" w:rsidP="001F1F88">
      <w:pPr>
        <w:pStyle w:val="Default"/>
        <w:rPr>
          <w:sz w:val="23"/>
          <w:szCs w:val="23"/>
        </w:rPr>
      </w:pPr>
    </w:p>
    <w:p w:rsidR="00DF1328" w:rsidRPr="002B26CB" w:rsidRDefault="00DF1328" w:rsidP="00DF1328">
      <w:pPr>
        <w:pStyle w:val="Default"/>
        <w:rPr>
          <w:sz w:val="23"/>
          <w:szCs w:val="23"/>
        </w:rPr>
      </w:pPr>
      <w:r w:rsidRPr="002B26CB">
        <w:rPr>
          <w:sz w:val="23"/>
          <w:szCs w:val="23"/>
        </w:rPr>
        <w:t xml:space="preserve">Fees may be charged for an RPL claim depending on the circumstances in which the claim is being made. </w:t>
      </w:r>
    </w:p>
    <w:p w:rsidR="00DF1328" w:rsidRPr="002B26CB" w:rsidRDefault="00DF1328" w:rsidP="00DF1328">
      <w:pPr>
        <w:pStyle w:val="Default"/>
        <w:rPr>
          <w:sz w:val="23"/>
          <w:szCs w:val="23"/>
        </w:rPr>
      </w:pPr>
    </w:p>
    <w:p w:rsidR="00DF1328" w:rsidRPr="002B26CB" w:rsidRDefault="000B7262" w:rsidP="00DF1328">
      <w:pPr>
        <w:pStyle w:val="Default"/>
        <w:rPr>
          <w:sz w:val="23"/>
          <w:szCs w:val="23"/>
        </w:rPr>
      </w:pPr>
      <w:r w:rsidRPr="002B26CB">
        <w:rPr>
          <w:sz w:val="23"/>
          <w:szCs w:val="23"/>
        </w:rPr>
        <w:t>12</w:t>
      </w:r>
      <w:r w:rsidR="00DF1328" w:rsidRPr="002B26CB">
        <w:rPr>
          <w:sz w:val="23"/>
          <w:szCs w:val="23"/>
        </w:rPr>
        <w:t xml:space="preserve">.1 Fees </w:t>
      </w:r>
      <w:r w:rsidR="00DF1328" w:rsidRPr="002B26CB">
        <w:rPr>
          <w:b/>
          <w:bCs/>
          <w:sz w:val="23"/>
          <w:szCs w:val="23"/>
        </w:rPr>
        <w:t xml:space="preserve">will not </w:t>
      </w:r>
      <w:r w:rsidR="00176E61" w:rsidRPr="002B26CB">
        <w:rPr>
          <w:b/>
          <w:bCs/>
          <w:sz w:val="23"/>
          <w:szCs w:val="23"/>
        </w:rPr>
        <w:t xml:space="preserve">normally </w:t>
      </w:r>
      <w:r w:rsidR="00DF1328" w:rsidRPr="002B26CB">
        <w:rPr>
          <w:sz w:val="23"/>
          <w:szCs w:val="23"/>
        </w:rPr>
        <w:t xml:space="preserve">be charged for: </w:t>
      </w:r>
    </w:p>
    <w:p w:rsidR="00DF1328" w:rsidRPr="002B26CB" w:rsidRDefault="00DF1328" w:rsidP="00DF1328">
      <w:pPr>
        <w:pStyle w:val="Default"/>
        <w:rPr>
          <w:sz w:val="23"/>
          <w:szCs w:val="23"/>
        </w:rPr>
      </w:pPr>
    </w:p>
    <w:p w:rsidR="00DF1328" w:rsidRPr="002B26CB" w:rsidRDefault="002B26CB" w:rsidP="002B26CB">
      <w:pPr>
        <w:pStyle w:val="Default"/>
        <w:numPr>
          <w:ilvl w:val="0"/>
          <w:numId w:val="27"/>
        </w:numPr>
        <w:tabs>
          <w:tab w:val="left" w:pos="851"/>
        </w:tabs>
        <w:ind w:hanging="513"/>
        <w:rPr>
          <w:sz w:val="23"/>
          <w:szCs w:val="23"/>
        </w:rPr>
      </w:pPr>
      <w:r>
        <w:rPr>
          <w:sz w:val="23"/>
          <w:szCs w:val="23"/>
        </w:rPr>
        <w:tab/>
      </w:r>
      <w:r w:rsidR="00952458" w:rsidRPr="002B26CB">
        <w:rPr>
          <w:sz w:val="23"/>
          <w:szCs w:val="23"/>
        </w:rPr>
        <w:t>All applications for RPCL;</w:t>
      </w:r>
    </w:p>
    <w:p w:rsidR="00DF1328" w:rsidRPr="002B26CB" w:rsidRDefault="00DF1328" w:rsidP="00DF1328">
      <w:pPr>
        <w:pStyle w:val="Default"/>
        <w:rPr>
          <w:sz w:val="23"/>
          <w:szCs w:val="23"/>
        </w:rPr>
      </w:pPr>
    </w:p>
    <w:p w:rsidR="00DF1328" w:rsidRPr="002B26CB" w:rsidRDefault="00DF1328" w:rsidP="002B26CB">
      <w:pPr>
        <w:pStyle w:val="Default"/>
        <w:numPr>
          <w:ilvl w:val="0"/>
          <w:numId w:val="27"/>
        </w:numPr>
        <w:ind w:hanging="513"/>
        <w:rPr>
          <w:sz w:val="23"/>
          <w:szCs w:val="23"/>
        </w:rPr>
      </w:pPr>
      <w:r w:rsidRPr="002B26CB">
        <w:rPr>
          <w:sz w:val="23"/>
          <w:szCs w:val="23"/>
        </w:rPr>
        <w:t>RPEL claims used purely for admissions purposes</w:t>
      </w:r>
      <w:r w:rsidR="001504A5" w:rsidRPr="002B26CB">
        <w:rPr>
          <w:sz w:val="23"/>
          <w:szCs w:val="23"/>
        </w:rPr>
        <w:t xml:space="preserve"> (but not for advanced standing)</w:t>
      </w:r>
      <w:r w:rsidRPr="002B26CB">
        <w:rPr>
          <w:sz w:val="23"/>
          <w:szCs w:val="23"/>
        </w:rPr>
        <w:t xml:space="preserve">. Charging a fee for RPEL in this circumstance could be regarded as providing a barrier to entry and therefore against the principles of widening </w:t>
      </w:r>
      <w:r w:rsidR="00952458" w:rsidRPr="002B26CB">
        <w:rPr>
          <w:sz w:val="23"/>
          <w:szCs w:val="23"/>
        </w:rPr>
        <w:t>participation.</w:t>
      </w:r>
    </w:p>
    <w:p w:rsidR="00DF1328" w:rsidRPr="002B26CB" w:rsidRDefault="00DF1328" w:rsidP="00DF1328">
      <w:pPr>
        <w:pStyle w:val="Default"/>
        <w:rPr>
          <w:sz w:val="23"/>
          <w:szCs w:val="23"/>
        </w:rPr>
      </w:pPr>
    </w:p>
    <w:p w:rsidR="00DF1328" w:rsidRPr="00DF1328" w:rsidRDefault="000B7262" w:rsidP="00DF1328">
      <w:pPr>
        <w:pStyle w:val="Default"/>
        <w:rPr>
          <w:sz w:val="23"/>
          <w:szCs w:val="23"/>
        </w:rPr>
      </w:pPr>
      <w:r w:rsidRPr="002B26CB">
        <w:rPr>
          <w:sz w:val="23"/>
          <w:szCs w:val="23"/>
        </w:rPr>
        <w:t>12</w:t>
      </w:r>
      <w:r w:rsidR="002B26CB">
        <w:rPr>
          <w:sz w:val="23"/>
          <w:szCs w:val="23"/>
        </w:rPr>
        <w:t>.2</w:t>
      </w:r>
      <w:r w:rsidR="002B26CB">
        <w:rPr>
          <w:sz w:val="23"/>
          <w:szCs w:val="23"/>
        </w:rPr>
        <w:tab/>
      </w:r>
      <w:r w:rsidR="00DF1328" w:rsidRPr="002B26CB">
        <w:rPr>
          <w:sz w:val="23"/>
          <w:szCs w:val="23"/>
        </w:rPr>
        <w:t xml:space="preserve">Fees </w:t>
      </w:r>
      <w:r w:rsidR="00DF1328" w:rsidRPr="002B26CB">
        <w:rPr>
          <w:b/>
          <w:bCs/>
          <w:sz w:val="23"/>
          <w:szCs w:val="23"/>
        </w:rPr>
        <w:t xml:space="preserve">will be </w:t>
      </w:r>
      <w:r w:rsidR="00DF1328" w:rsidRPr="002B26CB">
        <w:rPr>
          <w:sz w:val="23"/>
          <w:szCs w:val="23"/>
        </w:rPr>
        <w:t xml:space="preserve">charged in the case of applications involving RPEL that are </w:t>
      </w:r>
      <w:r w:rsidR="002B26CB">
        <w:rPr>
          <w:sz w:val="23"/>
          <w:szCs w:val="23"/>
        </w:rPr>
        <w:tab/>
      </w:r>
      <w:r w:rsidR="00DF1328" w:rsidRPr="002B26CB">
        <w:rPr>
          <w:sz w:val="23"/>
          <w:szCs w:val="23"/>
        </w:rPr>
        <w:t>intended to result in the award of credit against one o</w:t>
      </w:r>
      <w:r w:rsidR="00DF1328" w:rsidRPr="00DF1328">
        <w:rPr>
          <w:sz w:val="23"/>
          <w:szCs w:val="23"/>
        </w:rPr>
        <w:t xml:space="preserve">r more modules and that </w:t>
      </w:r>
      <w:r w:rsidR="002B26CB">
        <w:rPr>
          <w:sz w:val="23"/>
          <w:szCs w:val="23"/>
        </w:rPr>
        <w:tab/>
      </w:r>
      <w:r w:rsidR="00DF1328" w:rsidRPr="00DF1328">
        <w:rPr>
          <w:sz w:val="23"/>
          <w:szCs w:val="23"/>
        </w:rPr>
        <w:t xml:space="preserve">apply to: </w:t>
      </w:r>
    </w:p>
    <w:p w:rsidR="00DF1328" w:rsidRPr="00DF1328" w:rsidRDefault="00DF1328" w:rsidP="00DF1328">
      <w:pPr>
        <w:pStyle w:val="Default"/>
        <w:rPr>
          <w:sz w:val="23"/>
          <w:szCs w:val="23"/>
        </w:rPr>
      </w:pPr>
    </w:p>
    <w:p w:rsidR="00DF1328" w:rsidRPr="00DF1328" w:rsidRDefault="00DF1328" w:rsidP="002B26CB">
      <w:pPr>
        <w:pStyle w:val="Default"/>
        <w:numPr>
          <w:ilvl w:val="0"/>
          <w:numId w:val="16"/>
        </w:numPr>
        <w:tabs>
          <w:tab w:val="left" w:pos="1134"/>
        </w:tabs>
        <w:ind w:hanging="11"/>
        <w:rPr>
          <w:sz w:val="23"/>
          <w:szCs w:val="23"/>
        </w:rPr>
      </w:pPr>
      <w:r w:rsidRPr="00DF1328">
        <w:rPr>
          <w:b/>
          <w:bCs/>
          <w:sz w:val="23"/>
          <w:szCs w:val="23"/>
        </w:rPr>
        <w:t xml:space="preserve">Part-time </w:t>
      </w:r>
      <w:r w:rsidRPr="00DF1328">
        <w:rPr>
          <w:sz w:val="23"/>
          <w:szCs w:val="23"/>
        </w:rPr>
        <w:t xml:space="preserve">and </w:t>
      </w:r>
      <w:r w:rsidRPr="00DF1328">
        <w:rPr>
          <w:b/>
          <w:bCs/>
          <w:sz w:val="23"/>
          <w:szCs w:val="23"/>
        </w:rPr>
        <w:t xml:space="preserve">full-time undergraduate </w:t>
      </w:r>
      <w:r w:rsidRPr="00DF1328">
        <w:rPr>
          <w:sz w:val="23"/>
          <w:szCs w:val="23"/>
        </w:rPr>
        <w:t>students;</w:t>
      </w:r>
    </w:p>
    <w:p w:rsidR="00DF1328" w:rsidRPr="00DF1328" w:rsidRDefault="00DF1328" w:rsidP="002B26CB">
      <w:pPr>
        <w:pStyle w:val="Default"/>
        <w:ind w:left="720" w:hanging="11"/>
        <w:rPr>
          <w:sz w:val="23"/>
          <w:szCs w:val="23"/>
        </w:rPr>
      </w:pPr>
    </w:p>
    <w:p w:rsidR="00DF1328" w:rsidRPr="00DF1328" w:rsidRDefault="00DF1328" w:rsidP="002B26CB">
      <w:pPr>
        <w:pStyle w:val="Default"/>
        <w:numPr>
          <w:ilvl w:val="0"/>
          <w:numId w:val="15"/>
        </w:numPr>
        <w:tabs>
          <w:tab w:val="left" w:pos="1134"/>
        </w:tabs>
        <w:ind w:hanging="11"/>
        <w:rPr>
          <w:sz w:val="23"/>
          <w:szCs w:val="23"/>
        </w:rPr>
      </w:pPr>
      <w:r w:rsidRPr="00DF1328">
        <w:rPr>
          <w:b/>
          <w:bCs/>
          <w:sz w:val="23"/>
          <w:szCs w:val="23"/>
        </w:rPr>
        <w:t xml:space="preserve">Part-time </w:t>
      </w:r>
      <w:r w:rsidRPr="00DF1328">
        <w:rPr>
          <w:sz w:val="23"/>
          <w:szCs w:val="23"/>
        </w:rPr>
        <w:t xml:space="preserve">and </w:t>
      </w:r>
      <w:r w:rsidRPr="00DF1328">
        <w:rPr>
          <w:b/>
          <w:bCs/>
          <w:sz w:val="23"/>
          <w:szCs w:val="23"/>
        </w:rPr>
        <w:t xml:space="preserve">full-time postgraduate </w:t>
      </w:r>
      <w:r w:rsidRPr="00DF1328">
        <w:rPr>
          <w:sz w:val="23"/>
          <w:szCs w:val="23"/>
        </w:rPr>
        <w:t xml:space="preserve">(including research) students and </w:t>
      </w:r>
      <w:r w:rsidR="002B26CB">
        <w:rPr>
          <w:sz w:val="23"/>
          <w:szCs w:val="23"/>
        </w:rPr>
        <w:tab/>
      </w:r>
      <w:r w:rsidRPr="00DF1328">
        <w:rPr>
          <w:sz w:val="23"/>
          <w:szCs w:val="23"/>
        </w:rPr>
        <w:t xml:space="preserve">professional programmes. </w:t>
      </w:r>
    </w:p>
    <w:p w:rsidR="00DF1328" w:rsidRDefault="00DF1328" w:rsidP="00DF1328">
      <w:pPr>
        <w:pStyle w:val="Default"/>
        <w:rPr>
          <w:sz w:val="22"/>
          <w:szCs w:val="22"/>
        </w:rPr>
      </w:pPr>
    </w:p>
    <w:p w:rsidR="00DF1328" w:rsidRDefault="00DF1328" w:rsidP="00DF1328">
      <w:pPr>
        <w:pStyle w:val="Default"/>
      </w:pPr>
    </w:p>
    <w:p w:rsidR="00DF1328" w:rsidRDefault="000B7262" w:rsidP="00DF1328">
      <w:pPr>
        <w:pStyle w:val="Default"/>
        <w:rPr>
          <w:sz w:val="22"/>
          <w:szCs w:val="22"/>
        </w:rPr>
      </w:pPr>
      <w:r>
        <w:rPr>
          <w:sz w:val="22"/>
          <w:szCs w:val="22"/>
        </w:rPr>
        <w:t>12</w:t>
      </w:r>
      <w:r w:rsidR="00DF1328">
        <w:rPr>
          <w:sz w:val="22"/>
          <w:szCs w:val="22"/>
        </w:rPr>
        <w:t>.3</w:t>
      </w:r>
      <w:r w:rsidR="00DF1328">
        <w:rPr>
          <w:sz w:val="22"/>
          <w:szCs w:val="22"/>
        </w:rPr>
        <w:tab/>
        <w:t xml:space="preserve">RPEL fees are charged for the process rather than the outcome. Where incurred, </w:t>
      </w:r>
      <w:r w:rsidR="002B26CB">
        <w:rPr>
          <w:sz w:val="22"/>
          <w:szCs w:val="22"/>
        </w:rPr>
        <w:tab/>
      </w:r>
      <w:r w:rsidR="00DF1328">
        <w:rPr>
          <w:sz w:val="22"/>
          <w:szCs w:val="22"/>
        </w:rPr>
        <w:t xml:space="preserve">fees are payable: </w:t>
      </w:r>
    </w:p>
    <w:p w:rsidR="00DF1328" w:rsidRDefault="00DF1328" w:rsidP="00DF1328">
      <w:pPr>
        <w:pStyle w:val="Default"/>
        <w:rPr>
          <w:sz w:val="22"/>
          <w:szCs w:val="22"/>
        </w:rPr>
      </w:pPr>
    </w:p>
    <w:p w:rsidR="00DF1328" w:rsidRDefault="00DF1328" w:rsidP="00EE4882">
      <w:pPr>
        <w:pStyle w:val="Default"/>
        <w:tabs>
          <w:tab w:val="left" w:pos="1134"/>
        </w:tabs>
        <w:ind w:left="720"/>
        <w:rPr>
          <w:sz w:val="22"/>
          <w:szCs w:val="22"/>
        </w:rPr>
      </w:pPr>
      <w:r>
        <w:rPr>
          <w:sz w:val="22"/>
          <w:szCs w:val="22"/>
        </w:rPr>
        <w:t xml:space="preserve">• </w:t>
      </w:r>
      <w:r w:rsidR="00EE4882">
        <w:rPr>
          <w:sz w:val="22"/>
          <w:szCs w:val="22"/>
        </w:rPr>
        <w:tab/>
      </w:r>
      <w:r w:rsidRPr="00DF1328">
        <w:rPr>
          <w:b/>
          <w:sz w:val="22"/>
          <w:szCs w:val="22"/>
        </w:rPr>
        <w:t>In</w:t>
      </w:r>
      <w:r>
        <w:rPr>
          <w:sz w:val="22"/>
          <w:szCs w:val="22"/>
        </w:rPr>
        <w:t xml:space="preserve"> </w:t>
      </w:r>
      <w:r>
        <w:rPr>
          <w:b/>
          <w:bCs/>
          <w:sz w:val="22"/>
          <w:szCs w:val="22"/>
        </w:rPr>
        <w:t xml:space="preserve">advance </w:t>
      </w:r>
      <w:r>
        <w:rPr>
          <w:sz w:val="22"/>
          <w:szCs w:val="22"/>
        </w:rPr>
        <w:t xml:space="preserve">of submitting the formal application for RPEL; </w:t>
      </w:r>
    </w:p>
    <w:p w:rsidR="00DF1328" w:rsidRDefault="00EE4882" w:rsidP="002B26CB">
      <w:pPr>
        <w:pStyle w:val="Default"/>
        <w:ind w:left="720"/>
        <w:rPr>
          <w:sz w:val="22"/>
          <w:szCs w:val="22"/>
        </w:rPr>
      </w:pPr>
      <w:r>
        <w:rPr>
          <w:sz w:val="22"/>
          <w:szCs w:val="22"/>
        </w:rPr>
        <w:tab/>
      </w:r>
    </w:p>
    <w:p w:rsidR="00DF1328" w:rsidRDefault="00DF1328" w:rsidP="00EE4882">
      <w:pPr>
        <w:pStyle w:val="Default"/>
        <w:tabs>
          <w:tab w:val="left" w:pos="1134"/>
        </w:tabs>
        <w:ind w:left="720"/>
        <w:rPr>
          <w:sz w:val="22"/>
          <w:szCs w:val="22"/>
        </w:rPr>
      </w:pPr>
      <w:r>
        <w:rPr>
          <w:sz w:val="22"/>
          <w:szCs w:val="22"/>
        </w:rPr>
        <w:t xml:space="preserve">• </w:t>
      </w:r>
      <w:r w:rsidR="00EE4882">
        <w:rPr>
          <w:sz w:val="22"/>
          <w:szCs w:val="22"/>
        </w:rPr>
        <w:tab/>
      </w:r>
      <w:r>
        <w:rPr>
          <w:sz w:val="22"/>
          <w:szCs w:val="22"/>
        </w:rPr>
        <w:t>At the rate of 20% of the module fee for which specific credit is being claimed</w:t>
      </w:r>
      <w:r w:rsidR="00952458">
        <w:rPr>
          <w:sz w:val="22"/>
          <w:szCs w:val="22"/>
        </w:rPr>
        <w:t>;</w:t>
      </w:r>
      <w:r>
        <w:rPr>
          <w:sz w:val="22"/>
          <w:szCs w:val="22"/>
        </w:rPr>
        <w:t xml:space="preserve"> </w:t>
      </w:r>
    </w:p>
    <w:p w:rsidR="00DF1328" w:rsidRDefault="00DF1328" w:rsidP="002B26CB">
      <w:pPr>
        <w:pStyle w:val="Default"/>
        <w:ind w:left="720"/>
        <w:rPr>
          <w:sz w:val="22"/>
          <w:szCs w:val="22"/>
        </w:rPr>
      </w:pPr>
    </w:p>
    <w:p w:rsidR="00DF1328" w:rsidRDefault="00DF1328" w:rsidP="00EE4882">
      <w:pPr>
        <w:pStyle w:val="Default"/>
        <w:tabs>
          <w:tab w:val="left" w:pos="1134"/>
        </w:tabs>
        <w:ind w:left="720"/>
        <w:rPr>
          <w:sz w:val="22"/>
          <w:szCs w:val="22"/>
        </w:rPr>
      </w:pPr>
      <w:r>
        <w:rPr>
          <w:sz w:val="22"/>
          <w:szCs w:val="22"/>
        </w:rPr>
        <w:t xml:space="preserve">• </w:t>
      </w:r>
      <w:r w:rsidR="00EE4882">
        <w:rPr>
          <w:sz w:val="22"/>
          <w:szCs w:val="22"/>
        </w:rPr>
        <w:tab/>
      </w:r>
      <w:r>
        <w:rPr>
          <w:sz w:val="22"/>
          <w:szCs w:val="22"/>
        </w:rPr>
        <w:t>At the rate of 20% of the total level fee for the named programme</w:t>
      </w:r>
      <w:r w:rsidR="00952458">
        <w:rPr>
          <w:sz w:val="22"/>
          <w:szCs w:val="22"/>
        </w:rPr>
        <w:t>.</w:t>
      </w:r>
      <w:r>
        <w:rPr>
          <w:sz w:val="22"/>
          <w:szCs w:val="22"/>
        </w:rPr>
        <w:t xml:space="preserve"> </w:t>
      </w:r>
    </w:p>
    <w:p w:rsidR="00DF1328" w:rsidRDefault="00DF1328" w:rsidP="00DF1328">
      <w:pPr>
        <w:pStyle w:val="Default"/>
        <w:rPr>
          <w:sz w:val="22"/>
          <w:szCs w:val="22"/>
        </w:rPr>
      </w:pPr>
    </w:p>
    <w:p w:rsidR="00DF1328" w:rsidRPr="00DF1328" w:rsidRDefault="00DF1328" w:rsidP="00DF1328">
      <w:pPr>
        <w:pStyle w:val="Default"/>
        <w:rPr>
          <w:b/>
          <w:sz w:val="22"/>
          <w:szCs w:val="22"/>
        </w:rPr>
      </w:pPr>
      <w:r w:rsidRPr="00DF1328">
        <w:rPr>
          <w:b/>
          <w:sz w:val="22"/>
          <w:szCs w:val="22"/>
        </w:rPr>
        <w:t>Note</w:t>
      </w:r>
      <w:r w:rsidR="000B7262">
        <w:rPr>
          <w:b/>
          <w:sz w:val="22"/>
          <w:szCs w:val="22"/>
        </w:rPr>
        <w:t>s</w:t>
      </w:r>
      <w:r w:rsidRPr="00DF1328">
        <w:rPr>
          <w:b/>
          <w:sz w:val="22"/>
          <w:szCs w:val="22"/>
        </w:rPr>
        <w:t>:</w:t>
      </w:r>
    </w:p>
    <w:p w:rsidR="000B7262" w:rsidRDefault="000B7262" w:rsidP="00DF1328">
      <w:pPr>
        <w:pStyle w:val="Default"/>
        <w:rPr>
          <w:sz w:val="22"/>
          <w:szCs w:val="22"/>
        </w:rPr>
      </w:pPr>
    </w:p>
    <w:p w:rsidR="00DF1328" w:rsidRDefault="00DF1328" w:rsidP="000B7262">
      <w:pPr>
        <w:pStyle w:val="Default"/>
        <w:numPr>
          <w:ilvl w:val="0"/>
          <w:numId w:val="15"/>
        </w:numPr>
        <w:rPr>
          <w:sz w:val="22"/>
          <w:szCs w:val="22"/>
        </w:rPr>
      </w:pPr>
      <w:r>
        <w:rPr>
          <w:sz w:val="22"/>
          <w:szCs w:val="22"/>
        </w:rPr>
        <w:t>No refunds will b</w:t>
      </w:r>
      <w:r w:rsidR="000B7262">
        <w:rPr>
          <w:sz w:val="22"/>
          <w:szCs w:val="22"/>
        </w:rPr>
        <w:t>e made for unsuccessful claims;</w:t>
      </w:r>
    </w:p>
    <w:p w:rsidR="000B7262" w:rsidRDefault="000B7262" w:rsidP="000B7262">
      <w:pPr>
        <w:pStyle w:val="Default"/>
        <w:rPr>
          <w:sz w:val="22"/>
          <w:szCs w:val="22"/>
        </w:rPr>
      </w:pPr>
    </w:p>
    <w:p w:rsidR="000B7262" w:rsidRDefault="000B7262" w:rsidP="000B7262">
      <w:pPr>
        <w:pStyle w:val="Default"/>
        <w:numPr>
          <w:ilvl w:val="0"/>
          <w:numId w:val="15"/>
        </w:numPr>
        <w:rPr>
          <w:sz w:val="22"/>
          <w:szCs w:val="22"/>
        </w:rPr>
      </w:pPr>
      <w:r>
        <w:rPr>
          <w:sz w:val="22"/>
          <w:szCs w:val="22"/>
        </w:rPr>
        <w:t>An application for RPCL or RPEL may have implications on student funding and financial support arrangements.</w:t>
      </w:r>
    </w:p>
    <w:p w:rsidR="000B7262" w:rsidRDefault="000B7262" w:rsidP="000B7262">
      <w:pPr>
        <w:pStyle w:val="Default"/>
        <w:rPr>
          <w:sz w:val="22"/>
          <w:szCs w:val="22"/>
        </w:rPr>
      </w:pPr>
    </w:p>
    <w:p w:rsidR="000B7262" w:rsidRPr="00EE4882" w:rsidRDefault="00C76E3F" w:rsidP="002B26CB">
      <w:pPr>
        <w:rPr>
          <w:rFonts w:ascii="Arial" w:hAnsi="Arial" w:cs="Arial"/>
          <w:b/>
          <w:color w:val="000000"/>
          <w:sz w:val="23"/>
          <w:szCs w:val="23"/>
        </w:rPr>
      </w:pPr>
      <w:r w:rsidRPr="00EE4882">
        <w:rPr>
          <w:rFonts w:ascii="Arial" w:hAnsi="Arial" w:cs="Arial"/>
          <w:b/>
          <w:sz w:val="23"/>
          <w:szCs w:val="23"/>
        </w:rPr>
        <w:t>13. Quality Assurance</w:t>
      </w:r>
    </w:p>
    <w:p w:rsidR="00C76E3F" w:rsidRPr="002B26CB" w:rsidRDefault="00C76E3F" w:rsidP="00C76E3F">
      <w:pPr>
        <w:pStyle w:val="Default"/>
        <w:rPr>
          <w:b/>
          <w:sz w:val="23"/>
          <w:szCs w:val="23"/>
        </w:rPr>
      </w:pPr>
    </w:p>
    <w:p w:rsidR="00C76E3F" w:rsidRPr="002B26CB" w:rsidRDefault="00C76E3F" w:rsidP="00EE4882">
      <w:pPr>
        <w:pStyle w:val="Default"/>
        <w:ind w:left="426"/>
        <w:rPr>
          <w:sz w:val="23"/>
          <w:szCs w:val="23"/>
        </w:rPr>
      </w:pPr>
      <w:r w:rsidRPr="002B26CB">
        <w:rPr>
          <w:sz w:val="23"/>
          <w:szCs w:val="23"/>
        </w:rPr>
        <w:t>The Standards and Enhance</w:t>
      </w:r>
      <w:r w:rsidR="000B3DA5" w:rsidRPr="002B26CB">
        <w:rPr>
          <w:sz w:val="23"/>
          <w:szCs w:val="23"/>
        </w:rPr>
        <w:t>ment Office (SEO) will conduct a</w:t>
      </w:r>
      <w:r w:rsidRPr="002B26CB">
        <w:rPr>
          <w:sz w:val="23"/>
          <w:szCs w:val="23"/>
        </w:rPr>
        <w:t>n annual review of RPL activity which will be submitted to Education Committee for information. This review will include:</w:t>
      </w:r>
    </w:p>
    <w:p w:rsidR="00C76E3F" w:rsidRPr="002B26CB" w:rsidRDefault="00C76E3F" w:rsidP="00C76E3F">
      <w:pPr>
        <w:pStyle w:val="Default"/>
        <w:rPr>
          <w:sz w:val="23"/>
          <w:szCs w:val="23"/>
        </w:rPr>
      </w:pPr>
    </w:p>
    <w:p w:rsidR="00C76E3F" w:rsidRDefault="00C76E3F" w:rsidP="00EE4882">
      <w:pPr>
        <w:pStyle w:val="Default"/>
        <w:numPr>
          <w:ilvl w:val="0"/>
          <w:numId w:val="20"/>
        </w:numPr>
        <w:ind w:left="709" w:hanging="283"/>
      </w:pPr>
      <w:r w:rsidRPr="00C76E3F">
        <w:t xml:space="preserve">The level and nature of RPL activity across the </w:t>
      </w:r>
      <w:r>
        <w:t>University</w:t>
      </w:r>
      <w:r w:rsidRPr="00C76E3F">
        <w:t xml:space="preserve"> (including that associated with collaborative arrangements as appropriate); </w:t>
      </w:r>
    </w:p>
    <w:p w:rsidR="00C76E3F" w:rsidRPr="00C76E3F" w:rsidRDefault="00C76E3F" w:rsidP="00EE4882">
      <w:pPr>
        <w:pStyle w:val="Default"/>
        <w:ind w:left="709" w:hanging="283"/>
      </w:pPr>
    </w:p>
    <w:p w:rsidR="00C76E3F" w:rsidRPr="00B62504" w:rsidRDefault="00C76E3F" w:rsidP="00EE4882">
      <w:pPr>
        <w:pStyle w:val="Default"/>
        <w:numPr>
          <w:ilvl w:val="0"/>
          <w:numId w:val="20"/>
        </w:numPr>
        <w:ind w:left="709" w:hanging="283"/>
        <w:rPr>
          <w:i/>
        </w:rPr>
      </w:pPr>
      <w:r w:rsidRPr="00C76E3F">
        <w:t xml:space="preserve">Recommendations for amendments to </w:t>
      </w:r>
      <w:r w:rsidRPr="00B62504">
        <w:rPr>
          <w:i/>
        </w:rPr>
        <w:t>Policy and Regulations for the Recognition of Prior Learning</w:t>
      </w:r>
      <w:r w:rsidR="00B62504">
        <w:rPr>
          <w:i/>
        </w:rPr>
        <w:t>;</w:t>
      </w:r>
      <w:r w:rsidRPr="00B62504">
        <w:rPr>
          <w:i/>
        </w:rPr>
        <w:t xml:space="preserve"> </w:t>
      </w:r>
    </w:p>
    <w:p w:rsidR="00C76E3F" w:rsidRDefault="00C76E3F" w:rsidP="00EE4882">
      <w:pPr>
        <w:pStyle w:val="Default"/>
        <w:ind w:left="709" w:hanging="283"/>
      </w:pPr>
    </w:p>
    <w:p w:rsidR="00C76E3F" w:rsidRDefault="00C76E3F" w:rsidP="00EE4882">
      <w:pPr>
        <w:pStyle w:val="Default"/>
        <w:numPr>
          <w:ilvl w:val="0"/>
          <w:numId w:val="20"/>
        </w:numPr>
      </w:pPr>
      <w:r w:rsidRPr="00C76E3F">
        <w:lastRenderedPageBreak/>
        <w:t xml:space="preserve">Issues of academic standards vis-à-vis RPL; </w:t>
      </w:r>
    </w:p>
    <w:p w:rsidR="00C76E3F" w:rsidRDefault="00C76E3F" w:rsidP="002B26CB">
      <w:pPr>
        <w:pStyle w:val="Default"/>
        <w:ind w:left="709" w:hanging="720"/>
      </w:pPr>
    </w:p>
    <w:p w:rsidR="00C76E3F" w:rsidRDefault="00C76E3F" w:rsidP="00EE4882">
      <w:pPr>
        <w:pStyle w:val="Default"/>
        <w:numPr>
          <w:ilvl w:val="0"/>
          <w:numId w:val="20"/>
        </w:numPr>
        <w:ind w:left="709" w:hanging="425"/>
      </w:pPr>
      <w:r>
        <w:t>School-level summaries of RPL</w:t>
      </w:r>
      <w:r w:rsidR="00B62504">
        <w:t>;</w:t>
      </w:r>
    </w:p>
    <w:p w:rsidR="00C76E3F" w:rsidRPr="00C76E3F" w:rsidRDefault="00C76E3F" w:rsidP="002B26CB">
      <w:pPr>
        <w:pStyle w:val="Default"/>
        <w:ind w:left="709" w:hanging="720"/>
      </w:pPr>
    </w:p>
    <w:p w:rsidR="00B62504" w:rsidRPr="00B62504" w:rsidRDefault="00C76E3F" w:rsidP="00EE4882">
      <w:pPr>
        <w:pStyle w:val="Default"/>
        <w:numPr>
          <w:ilvl w:val="0"/>
          <w:numId w:val="20"/>
        </w:numPr>
        <w:ind w:left="709" w:hanging="425"/>
        <w:rPr>
          <w:i/>
        </w:rPr>
      </w:pPr>
      <w:r w:rsidRPr="00C76E3F">
        <w:t xml:space="preserve">Other Institution-wide issues arising from or related to the </w:t>
      </w:r>
      <w:r w:rsidR="00B62504" w:rsidRPr="00B62504">
        <w:rPr>
          <w:i/>
        </w:rPr>
        <w:t>Policy and Regulations for the Recognition of Prior Learning</w:t>
      </w:r>
      <w:r w:rsidR="00B62504">
        <w:rPr>
          <w:i/>
        </w:rPr>
        <w:t>.</w:t>
      </w:r>
      <w:r w:rsidR="00B62504" w:rsidRPr="00B62504">
        <w:rPr>
          <w:i/>
        </w:rPr>
        <w:t xml:space="preserve"> </w:t>
      </w:r>
    </w:p>
    <w:p w:rsidR="00DF1328" w:rsidRDefault="00DF1328" w:rsidP="00EE4882">
      <w:pPr>
        <w:pStyle w:val="Default"/>
        <w:ind w:left="720" w:hanging="425"/>
        <w:rPr>
          <w:sz w:val="22"/>
          <w:szCs w:val="22"/>
        </w:rPr>
      </w:pPr>
    </w:p>
    <w:p w:rsidR="000B19ED" w:rsidRDefault="000B19ED">
      <w:pPr>
        <w:rPr>
          <w:rFonts w:ascii="Arial" w:hAnsi="Arial" w:cs="Arial"/>
          <w:color w:val="000000"/>
        </w:rPr>
      </w:pPr>
      <w:r>
        <w:br w:type="page"/>
      </w:r>
    </w:p>
    <w:p w:rsidR="000B19ED" w:rsidRDefault="000B19ED" w:rsidP="000B19ED">
      <w:pPr>
        <w:pStyle w:val="Default"/>
        <w:rPr>
          <w:sz w:val="22"/>
          <w:szCs w:val="22"/>
        </w:rPr>
      </w:pPr>
      <w:r>
        <w:rPr>
          <w:b/>
          <w:sz w:val="22"/>
          <w:szCs w:val="22"/>
        </w:rPr>
        <w:lastRenderedPageBreak/>
        <w:t>ANNEX A: MEMBERSHIP AND TERMS OF REFERENCE OF RPL PANELS</w:t>
      </w:r>
    </w:p>
    <w:p w:rsidR="000B19ED" w:rsidRDefault="000B19ED" w:rsidP="000B19ED">
      <w:pPr>
        <w:pStyle w:val="Default"/>
        <w:rPr>
          <w:sz w:val="22"/>
          <w:szCs w:val="22"/>
        </w:rPr>
      </w:pPr>
    </w:p>
    <w:p w:rsidR="000B19ED" w:rsidRDefault="000B19ED" w:rsidP="000B19ED">
      <w:pPr>
        <w:pStyle w:val="Default"/>
        <w:rPr>
          <w:sz w:val="22"/>
          <w:szCs w:val="22"/>
        </w:rPr>
      </w:pPr>
    </w:p>
    <w:p w:rsidR="000B19ED" w:rsidRDefault="000B19ED" w:rsidP="000B19ED">
      <w:pPr>
        <w:pStyle w:val="Default"/>
        <w:rPr>
          <w:b/>
          <w:sz w:val="22"/>
          <w:szCs w:val="22"/>
        </w:rPr>
      </w:pPr>
      <w:r>
        <w:rPr>
          <w:b/>
          <w:sz w:val="22"/>
          <w:szCs w:val="22"/>
        </w:rPr>
        <w:t>Membership:</w:t>
      </w:r>
    </w:p>
    <w:p w:rsidR="000B19ED" w:rsidRDefault="000B19ED" w:rsidP="000B19ED">
      <w:pPr>
        <w:pStyle w:val="Default"/>
        <w:rPr>
          <w:b/>
          <w:sz w:val="22"/>
          <w:szCs w:val="22"/>
        </w:rPr>
      </w:pPr>
    </w:p>
    <w:p w:rsidR="000B19ED" w:rsidRDefault="000B19ED" w:rsidP="000B19ED">
      <w:pPr>
        <w:pStyle w:val="Default"/>
        <w:rPr>
          <w:sz w:val="22"/>
          <w:szCs w:val="22"/>
        </w:rPr>
      </w:pPr>
      <w:r>
        <w:rPr>
          <w:sz w:val="22"/>
          <w:szCs w:val="22"/>
        </w:rPr>
        <w:t>Head of School (or their nominee) (Chair)</w:t>
      </w:r>
    </w:p>
    <w:p w:rsidR="000B19ED" w:rsidRDefault="000B19ED" w:rsidP="000B19ED">
      <w:pPr>
        <w:pStyle w:val="Default"/>
        <w:rPr>
          <w:sz w:val="22"/>
          <w:szCs w:val="22"/>
        </w:rPr>
      </w:pPr>
      <w:r>
        <w:rPr>
          <w:sz w:val="22"/>
          <w:szCs w:val="22"/>
        </w:rPr>
        <w:t>Two senior academics from the School</w:t>
      </w:r>
    </w:p>
    <w:p w:rsidR="000B19ED" w:rsidRDefault="000B19ED" w:rsidP="000B19ED">
      <w:pPr>
        <w:pStyle w:val="Default"/>
        <w:rPr>
          <w:sz w:val="22"/>
          <w:szCs w:val="22"/>
        </w:rPr>
      </w:pPr>
    </w:p>
    <w:p w:rsidR="000B19ED" w:rsidRDefault="000B19ED" w:rsidP="000B19ED">
      <w:pPr>
        <w:pStyle w:val="Default"/>
        <w:rPr>
          <w:sz w:val="22"/>
          <w:szCs w:val="22"/>
        </w:rPr>
      </w:pPr>
      <w:r>
        <w:rPr>
          <w:sz w:val="22"/>
          <w:szCs w:val="22"/>
        </w:rPr>
        <w:t xml:space="preserve">Note: A senior academic shall be an academic at the level of senior lecturer or </w:t>
      </w:r>
      <w:r w:rsidR="00F5188D">
        <w:rPr>
          <w:sz w:val="22"/>
          <w:szCs w:val="22"/>
        </w:rPr>
        <w:t>higher</w:t>
      </w:r>
      <w:r>
        <w:rPr>
          <w:sz w:val="22"/>
          <w:szCs w:val="22"/>
        </w:rPr>
        <w:t>.</w:t>
      </w:r>
    </w:p>
    <w:p w:rsidR="000B19ED" w:rsidRDefault="000B19ED" w:rsidP="000B19ED">
      <w:pPr>
        <w:pStyle w:val="Default"/>
        <w:rPr>
          <w:sz w:val="22"/>
          <w:szCs w:val="22"/>
        </w:rPr>
      </w:pPr>
    </w:p>
    <w:p w:rsidR="000B19ED" w:rsidRDefault="000B19ED" w:rsidP="000B19ED">
      <w:pPr>
        <w:pStyle w:val="Default"/>
        <w:rPr>
          <w:sz w:val="22"/>
          <w:szCs w:val="22"/>
        </w:rPr>
      </w:pPr>
      <w:r>
        <w:rPr>
          <w:b/>
          <w:sz w:val="22"/>
          <w:szCs w:val="22"/>
        </w:rPr>
        <w:t>In attendance:</w:t>
      </w:r>
    </w:p>
    <w:p w:rsidR="000B19ED" w:rsidRDefault="000B19ED" w:rsidP="000B19ED">
      <w:pPr>
        <w:pStyle w:val="Default"/>
        <w:rPr>
          <w:sz w:val="22"/>
          <w:szCs w:val="22"/>
        </w:rPr>
      </w:pPr>
    </w:p>
    <w:p w:rsidR="000B19ED" w:rsidRDefault="000B19ED" w:rsidP="000B19ED">
      <w:pPr>
        <w:pStyle w:val="Default"/>
        <w:rPr>
          <w:sz w:val="22"/>
          <w:szCs w:val="22"/>
        </w:rPr>
      </w:pPr>
      <w:r>
        <w:rPr>
          <w:sz w:val="22"/>
          <w:szCs w:val="22"/>
        </w:rPr>
        <w:t>Relevant Programme Leader (RPL assessor)</w:t>
      </w:r>
    </w:p>
    <w:p w:rsidR="000B19ED" w:rsidRDefault="000B19ED" w:rsidP="000B19ED">
      <w:pPr>
        <w:pStyle w:val="Default"/>
        <w:rPr>
          <w:sz w:val="22"/>
          <w:szCs w:val="22"/>
        </w:rPr>
      </w:pPr>
      <w:r>
        <w:rPr>
          <w:sz w:val="22"/>
          <w:szCs w:val="22"/>
        </w:rPr>
        <w:t>Member of Academic Support Services (Secretary)</w:t>
      </w:r>
    </w:p>
    <w:p w:rsidR="000B19ED" w:rsidRDefault="000B19ED" w:rsidP="000B19ED">
      <w:pPr>
        <w:pStyle w:val="Default"/>
        <w:rPr>
          <w:sz w:val="22"/>
          <w:szCs w:val="22"/>
        </w:rPr>
      </w:pPr>
    </w:p>
    <w:p w:rsidR="000B19ED" w:rsidRDefault="000B19ED" w:rsidP="000B19ED">
      <w:pPr>
        <w:pStyle w:val="Default"/>
        <w:rPr>
          <w:sz w:val="22"/>
          <w:szCs w:val="22"/>
        </w:rPr>
      </w:pPr>
      <w:r>
        <w:rPr>
          <w:sz w:val="22"/>
          <w:szCs w:val="22"/>
        </w:rPr>
        <w:t>The quorum shall be two members.</w:t>
      </w:r>
      <w:r w:rsidR="00E11057">
        <w:rPr>
          <w:sz w:val="22"/>
          <w:szCs w:val="22"/>
        </w:rPr>
        <w:t xml:space="preserve"> The RPL assessor may not be a member of the RPL Panel.</w:t>
      </w:r>
    </w:p>
    <w:p w:rsidR="000B19ED" w:rsidRDefault="000B19ED" w:rsidP="000B19ED">
      <w:pPr>
        <w:pStyle w:val="Default"/>
        <w:rPr>
          <w:sz w:val="22"/>
          <w:szCs w:val="22"/>
        </w:rPr>
      </w:pPr>
    </w:p>
    <w:p w:rsidR="000B19ED" w:rsidRDefault="000B19ED" w:rsidP="000B19ED">
      <w:pPr>
        <w:pStyle w:val="Default"/>
        <w:rPr>
          <w:b/>
          <w:sz w:val="22"/>
          <w:szCs w:val="22"/>
        </w:rPr>
      </w:pPr>
      <w:r>
        <w:rPr>
          <w:b/>
          <w:sz w:val="22"/>
          <w:szCs w:val="22"/>
        </w:rPr>
        <w:t>Terms of reference:</w:t>
      </w:r>
    </w:p>
    <w:p w:rsidR="000B19ED" w:rsidRDefault="000B19ED" w:rsidP="000B19ED">
      <w:pPr>
        <w:pStyle w:val="Default"/>
        <w:rPr>
          <w:b/>
          <w:sz w:val="22"/>
          <w:szCs w:val="22"/>
        </w:rPr>
      </w:pPr>
    </w:p>
    <w:p w:rsidR="000B19ED" w:rsidRDefault="000B19ED" w:rsidP="000B19ED">
      <w:pPr>
        <w:pStyle w:val="Default"/>
        <w:ind w:left="720" w:hanging="720"/>
        <w:rPr>
          <w:sz w:val="22"/>
          <w:szCs w:val="22"/>
        </w:rPr>
      </w:pPr>
      <w:r>
        <w:rPr>
          <w:sz w:val="22"/>
          <w:szCs w:val="22"/>
        </w:rPr>
        <w:t>1.</w:t>
      </w:r>
      <w:r>
        <w:rPr>
          <w:sz w:val="22"/>
          <w:szCs w:val="22"/>
        </w:rPr>
        <w:tab/>
        <w:t xml:space="preserve">RPL Panels shall operate in accordance with the General Responsibilities of Assessment Boards, as outlined in section 2 of the </w:t>
      </w:r>
      <w:r w:rsidRPr="000B19ED">
        <w:rPr>
          <w:i/>
          <w:sz w:val="22"/>
          <w:szCs w:val="22"/>
        </w:rPr>
        <w:t>Regulations for the Organisation and Conduct of Assessment Boards</w:t>
      </w:r>
      <w:r w:rsidRPr="000B19ED">
        <w:rPr>
          <w:sz w:val="22"/>
          <w:szCs w:val="22"/>
        </w:rPr>
        <w:t>.</w:t>
      </w:r>
    </w:p>
    <w:p w:rsidR="000B19ED" w:rsidRDefault="000B19ED" w:rsidP="000B19ED">
      <w:pPr>
        <w:pStyle w:val="Default"/>
        <w:ind w:left="720" w:hanging="720"/>
        <w:rPr>
          <w:sz w:val="22"/>
          <w:szCs w:val="22"/>
        </w:rPr>
      </w:pPr>
    </w:p>
    <w:p w:rsidR="000B19ED" w:rsidRDefault="000B19ED" w:rsidP="000B19ED">
      <w:pPr>
        <w:pStyle w:val="Default"/>
        <w:ind w:left="720" w:hanging="720"/>
        <w:rPr>
          <w:sz w:val="22"/>
          <w:szCs w:val="22"/>
        </w:rPr>
      </w:pPr>
      <w:r>
        <w:rPr>
          <w:sz w:val="22"/>
          <w:szCs w:val="22"/>
        </w:rPr>
        <w:t>2.</w:t>
      </w:r>
      <w:r>
        <w:rPr>
          <w:sz w:val="22"/>
          <w:szCs w:val="22"/>
        </w:rPr>
        <w:tab/>
        <w:t>RPL Panels shall consider the recommendations of the RPL assessor in respect of applications for RPCL and RPEL and determine whether credit exemptions should be applied and, if so, at what level and quantity this should be.</w:t>
      </w:r>
    </w:p>
    <w:p w:rsidR="006336B3" w:rsidRDefault="006336B3" w:rsidP="000B19ED">
      <w:pPr>
        <w:pStyle w:val="Default"/>
        <w:ind w:left="720" w:hanging="720"/>
        <w:rPr>
          <w:sz w:val="22"/>
          <w:szCs w:val="22"/>
        </w:rPr>
      </w:pPr>
    </w:p>
    <w:p w:rsidR="006336B3" w:rsidRPr="000B19ED" w:rsidRDefault="006336B3" w:rsidP="000B19ED">
      <w:pPr>
        <w:pStyle w:val="Default"/>
        <w:ind w:left="720" w:hanging="720"/>
        <w:rPr>
          <w:sz w:val="22"/>
          <w:szCs w:val="22"/>
        </w:rPr>
      </w:pPr>
      <w:r>
        <w:rPr>
          <w:sz w:val="22"/>
          <w:szCs w:val="22"/>
        </w:rPr>
        <w:t>3.</w:t>
      </w:r>
      <w:r>
        <w:rPr>
          <w:sz w:val="22"/>
          <w:szCs w:val="22"/>
        </w:rPr>
        <w:tab/>
        <w:t>The RPL Panel should make their recommendation to the Chair of the relevant Asse</w:t>
      </w:r>
      <w:r w:rsidR="00F5188D">
        <w:rPr>
          <w:sz w:val="22"/>
          <w:szCs w:val="22"/>
        </w:rPr>
        <w:t>ssment Board for further action, including acceptance, rejection or further detail or information.</w:t>
      </w:r>
    </w:p>
    <w:p w:rsidR="000B19ED" w:rsidRDefault="000B19ED" w:rsidP="000B19ED">
      <w:pPr>
        <w:pStyle w:val="Default"/>
        <w:rPr>
          <w:sz w:val="22"/>
          <w:szCs w:val="22"/>
        </w:rPr>
      </w:pPr>
    </w:p>
    <w:p w:rsidR="00F5188D" w:rsidRDefault="00F5188D" w:rsidP="000B19ED">
      <w:pPr>
        <w:pStyle w:val="Default"/>
        <w:rPr>
          <w:b/>
          <w:sz w:val="22"/>
          <w:szCs w:val="22"/>
        </w:rPr>
      </w:pPr>
      <w:r>
        <w:rPr>
          <w:b/>
          <w:sz w:val="22"/>
          <w:szCs w:val="22"/>
        </w:rPr>
        <w:t>Frequency of meetings:</w:t>
      </w:r>
    </w:p>
    <w:p w:rsidR="00F5188D" w:rsidRDefault="00F5188D" w:rsidP="000B19ED">
      <w:pPr>
        <w:pStyle w:val="Default"/>
        <w:rPr>
          <w:b/>
          <w:sz w:val="22"/>
          <w:szCs w:val="22"/>
        </w:rPr>
      </w:pPr>
    </w:p>
    <w:p w:rsidR="00F5188D" w:rsidRDefault="00F5188D" w:rsidP="000B19ED">
      <w:pPr>
        <w:pStyle w:val="Default"/>
        <w:rPr>
          <w:sz w:val="22"/>
          <w:szCs w:val="22"/>
        </w:rPr>
      </w:pPr>
      <w:r>
        <w:rPr>
          <w:sz w:val="22"/>
          <w:szCs w:val="22"/>
        </w:rPr>
        <w:t>Meetings should be held as frequently as required to expedite a swift response to applications for RPCL and/or RPEL. Meetings may be held virtually provided a record is kept of proceedings.</w:t>
      </w:r>
    </w:p>
    <w:p w:rsidR="001E7414" w:rsidRDefault="001E7414" w:rsidP="000B19ED">
      <w:pPr>
        <w:pStyle w:val="Default"/>
        <w:rPr>
          <w:sz w:val="22"/>
          <w:szCs w:val="22"/>
        </w:rPr>
      </w:pPr>
    </w:p>
    <w:p w:rsidR="001E7414" w:rsidRDefault="001E7414">
      <w:pPr>
        <w:rPr>
          <w:rFonts w:ascii="Arial" w:hAnsi="Arial" w:cs="Arial"/>
          <w:color w:val="000000"/>
        </w:rPr>
      </w:pPr>
      <w:r>
        <w:br w:type="page"/>
      </w:r>
    </w:p>
    <w:tbl>
      <w:tblPr>
        <w:tblStyle w:val="TableGrid"/>
        <w:tblW w:w="0" w:type="auto"/>
        <w:tblLook w:val="04A0" w:firstRow="1" w:lastRow="0" w:firstColumn="1" w:lastColumn="0" w:noHBand="0" w:noVBand="1"/>
      </w:tblPr>
      <w:tblGrid>
        <w:gridCol w:w="4524"/>
        <w:gridCol w:w="4492"/>
      </w:tblGrid>
      <w:tr w:rsidR="001E7414" w:rsidTr="00AC202C">
        <w:tc>
          <w:tcPr>
            <w:tcW w:w="9242" w:type="dxa"/>
            <w:gridSpan w:val="2"/>
          </w:tcPr>
          <w:p w:rsidR="001E7414" w:rsidRPr="00C631F0" w:rsidRDefault="001E7414" w:rsidP="00AC202C">
            <w:pPr>
              <w:rPr>
                <w:rFonts w:ascii="Arial" w:hAnsi="Arial" w:cs="Arial"/>
                <w:b/>
              </w:rPr>
            </w:pPr>
            <w:r>
              <w:rPr>
                <w:rFonts w:ascii="Arial" w:hAnsi="Arial" w:cs="Arial"/>
                <w:b/>
              </w:rPr>
              <w:lastRenderedPageBreak/>
              <w:t>POLICY AND REGULATIONS FOR THE RECOGNITION OF PRIOR LEARNING</w:t>
            </w:r>
          </w:p>
        </w:tc>
      </w:tr>
      <w:tr w:rsidR="001E7414" w:rsidTr="00AC202C">
        <w:tc>
          <w:tcPr>
            <w:tcW w:w="9242" w:type="dxa"/>
            <w:gridSpan w:val="2"/>
          </w:tcPr>
          <w:p w:rsidR="001E7414" w:rsidRDefault="001E7414" w:rsidP="00AC202C">
            <w:pPr>
              <w:rPr>
                <w:rFonts w:ascii="Arial" w:hAnsi="Arial" w:cs="Arial"/>
              </w:rPr>
            </w:pPr>
            <w:r>
              <w:rPr>
                <w:rFonts w:ascii="Arial" w:hAnsi="Arial" w:cs="Arial"/>
              </w:rPr>
              <w:t>Policy ref: SEO/App1</w:t>
            </w:r>
          </w:p>
        </w:tc>
      </w:tr>
      <w:tr w:rsidR="001E7414" w:rsidTr="00AC202C">
        <w:tc>
          <w:tcPr>
            <w:tcW w:w="4621" w:type="dxa"/>
          </w:tcPr>
          <w:p w:rsidR="001E7414" w:rsidRDefault="001E7414" w:rsidP="00AC202C">
            <w:pPr>
              <w:rPr>
                <w:rFonts w:ascii="Arial" w:hAnsi="Arial" w:cs="Arial"/>
              </w:rPr>
            </w:pPr>
            <w:r>
              <w:rPr>
                <w:rFonts w:ascii="Arial" w:hAnsi="Arial" w:cs="Arial"/>
              </w:rPr>
              <w:t>Version number</w:t>
            </w:r>
          </w:p>
        </w:tc>
        <w:tc>
          <w:tcPr>
            <w:tcW w:w="4621" w:type="dxa"/>
          </w:tcPr>
          <w:p w:rsidR="001E7414" w:rsidRDefault="001E7414" w:rsidP="00AC202C">
            <w:pPr>
              <w:rPr>
                <w:rFonts w:ascii="Arial" w:hAnsi="Arial" w:cs="Arial"/>
              </w:rPr>
            </w:pPr>
            <w:r>
              <w:rPr>
                <w:rFonts w:ascii="Arial" w:hAnsi="Arial" w:cs="Arial"/>
              </w:rPr>
              <w:t>01</w:t>
            </w:r>
          </w:p>
        </w:tc>
      </w:tr>
      <w:tr w:rsidR="001E7414" w:rsidTr="00AC202C">
        <w:tc>
          <w:tcPr>
            <w:tcW w:w="4621" w:type="dxa"/>
          </w:tcPr>
          <w:p w:rsidR="001E7414" w:rsidRDefault="001E7414" w:rsidP="00AC202C">
            <w:pPr>
              <w:rPr>
                <w:rFonts w:ascii="Arial" w:hAnsi="Arial" w:cs="Arial"/>
              </w:rPr>
            </w:pPr>
            <w:r>
              <w:rPr>
                <w:rFonts w:ascii="Arial" w:hAnsi="Arial" w:cs="Arial"/>
              </w:rPr>
              <w:t>Version date</w:t>
            </w:r>
          </w:p>
        </w:tc>
        <w:tc>
          <w:tcPr>
            <w:tcW w:w="4621" w:type="dxa"/>
          </w:tcPr>
          <w:p w:rsidR="001E7414" w:rsidRDefault="001E7414" w:rsidP="00AC202C">
            <w:pPr>
              <w:rPr>
                <w:rFonts w:ascii="Arial" w:hAnsi="Arial" w:cs="Arial"/>
              </w:rPr>
            </w:pPr>
            <w:r>
              <w:rPr>
                <w:rFonts w:ascii="Arial" w:hAnsi="Arial" w:cs="Arial"/>
              </w:rPr>
              <w:t>23</w:t>
            </w:r>
            <w:r w:rsidRPr="001E7414">
              <w:rPr>
                <w:rFonts w:ascii="Arial" w:hAnsi="Arial" w:cs="Arial"/>
                <w:vertAlign w:val="superscript"/>
              </w:rPr>
              <w:t>rd</w:t>
            </w:r>
            <w:r>
              <w:rPr>
                <w:rFonts w:ascii="Arial" w:hAnsi="Arial" w:cs="Arial"/>
              </w:rPr>
              <w:t xml:space="preserve"> May 2016</w:t>
            </w:r>
          </w:p>
        </w:tc>
      </w:tr>
      <w:tr w:rsidR="001E7414" w:rsidTr="00AC202C">
        <w:tc>
          <w:tcPr>
            <w:tcW w:w="4621" w:type="dxa"/>
          </w:tcPr>
          <w:p w:rsidR="001E7414" w:rsidRDefault="001E7414" w:rsidP="00AC202C">
            <w:pPr>
              <w:rPr>
                <w:rFonts w:ascii="Arial" w:hAnsi="Arial" w:cs="Arial"/>
              </w:rPr>
            </w:pPr>
            <w:r>
              <w:rPr>
                <w:rFonts w:ascii="Arial" w:hAnsi="Arial" w:cs="Arial"/>
              </w:rPr>
              <w:t>Name of Developer/Reviewer</w:t>
            </w:r>
          </w:p>
        </w:tc>
        <w:tc>
          <w:tcPr>
            <w:tcW w:w="4621" w:type="dxa"/>
          </w:tcPr>
          <w:p w:rsidR="001E7414" w:rsidRDefault="001E7414" w:rsidP="00AC202C">
            <w:pPr>
              <w:rPr>
                <w:rFonts w:ascii="Arial" w:hAnsi="Arial" w:cs="Arial"/>
              </w:rPr>
            </w:pPr>
            <w:r>
              <w:rPr>
                <w:rFonts w:ascii="Arial" w:hAnsi="Arial" w:cs="Arial"/>
              </w:rPr>
              <w:t>Greg Allen</w:t>
            </w:r>
          </w:p>
        </w:tc>
      </w:tr>
      <w:tr w:rsidR="001E7414" w:rsidTr="00AC202C">
        <w:tc>
          <w:tcPr>
            <w:tcW w:w="4621" w:type="dxa"/>
          </w:tcPr>
          <w:p w:rsidR="001E7414" w:rsidRDefault="001E7414" w:rsidP="00AC202C">
            <w:pPr>
              <w:rPr>
                <w:rFonts w:ascii="Arial" w:hAnsi="Arial" w:cs="Arial"/>
              </w:rPr>
            </w:pPr>
            <w:r>
              <w:rPr>
                <w:rFonts w:ascii="Arial" w:hAnsi="Arial" w:cs="Arial"/>
              </w:rPr>
              <w:t>Policy Owner (Group/Centre/Unit)</w:t>
            </w:r>
          </w:p>
        </w:tc>
        <w:tc>
          <w:tcPr>
            <w:tcW w:w="4621" w:type="dxa"/>
          </w:tcPr>
          <w:p w:rsidR="001E7414" w:rsidRDefault="001E7414" w:rsidP="00AC202C">
            <w:pPr>
              <w:rPr>
                <w:rFonts w:ascii="Arial" w:hAnsi="Arial" w:cs="Arial"/>
              </w:rPr>
            </w:pPr>
            <w:r>
              <w:rPr>
                <w:rFonts w:ascii="Arial" w:hAnsi="Arial" w:cs="Arial"/>
              </w:rPr>
              <w:t>SEO</w:t>
            </w:r>
          </w:p>
        </w:tc>
      </w:tr>
      <w:tr w:rsidR="001E7414" w:rsidTr="00AC202C">
        <w:tc>
          <w:tcPr>
            <w:tcW w:w="4621" w:type="dxa"/>
          </w:tcPr>
          <w:p w:rsidR="001E7414" w:rsidRDefault="001E7414" w:rsidP="00AC202C">
            <w:pPr>
              <w:rPr>
                <w:rFonts w:ascii="Arial" w:hAnsi="Arial" w:cs="Arial"/>
              </w:rPr>
            </w:pPr>
            <w:r>
              <w:rPr>
                <w:rFonts w:ascii="Arial" w:hAnsi="Arial" w:cs="Arial"/>
              </w:rPr>
              <w:t>Person responsible for implementation (postholder)</w:t>
            </w:r>
          </w:p>
        </w:tc>
        <w:tc>
          <w:tcPr>
            <w:tcW w:w="4621" w:type="dxa"/>
          </w:tcPr>
          <w:p w:rsidR="001E7414" w:rsidRDefault="001E7414" w:rsidP="00AC202C">
            <w:pPr>
              <w:rPr>
                <w:rFonts w:ascii="Arial" w:hAnsi="Arial" w:cs="Arial"/>
              </w:rPr>
            </w:pPr>
            <w:r>
              <w:rPr>
                <w:rFonts w:ascii="Arial" w:hAnsi="Arial" w:cs="Arial"/>
              </w:rPr>
              <w:t>Heads of Schools, Admissions</w:t>
            </w:r>
          </w:p>
        </w:tc>
      </w:tr>
      <w:tr w:rsidR="001E7414" w:rsidTr="00AC202C">
        <w:tc>
          <w:tcPr>
            <w:tcW w:w="4621" w:type="dxa"/>
          </w:tcPr>
          <w:p w:rsidR="001E7414" w:rsidRDefault="001E7414" w:rsidP="00AC202C">
            <w:pPr>
              <w:rPr>
                <w:rFonts w:ascii="Arial" w:hAnsi="Arial" w:cs="Arial"/>
              </w:rPr>
            </w:pPr>
            <w:r>
              <w:rPr>
                <w:rFonts w:ascii="Arial" w:hAnsi="Arial" w:cs="Arial"/>
              </w:rPr>
              <w:t>Approving committee/board</w:t>
            </w:r>
          </w:p>
        </w:tc>
        <w:tc>
          <w:tcPr>
            <w:tcW w:w="4621" w:type="dxa"/>
          </w:tcPr>
          <w:p w:rsidR="001E7414" w:rsidRDefault="001E7414" w:rsidP="00AC202C">
            <w:pPr>
              <w:rPr>
                <w:rFonts w:ascii="Arial" w:hAnsi="Arial" w:cs="Arial"/>
              </w:rPr>
            </w:pPr>
            <w:r>
              <w:rPr>
                <w:rFonts w:ascii="Arial" w:hAnsi="Arial" w:cs="Arial"/>
              </w:rPr>
              <w:t>Senate</w:t>
            </w:r>
          </w:p>
        </w:tc>
      </w:tr>
      <w:tr w:rsidR="001E7414" w:rsidTr="00AC202C">
        <w:tc>
          <w:tcPr>
            <w:tcW w:w="4621" w:type="dxa"/>
          </w:tcPr>
          <w:p w:rsidR="001E7414" w:rsidRDefault="001E7414" w:rsidP="00AC202C">
            <w:pPr>
              <w:rPr>
                <w:rFonts w:ascii="Arial" w:hAnsi="Arial" w:cs="Arial"/>
              </w:rPr>
            </w:pPr>
            <w:r>
              <w:rPr>
                <w:rFonts w:ascii="Arial" w:hAnsi="Arial" w:cs="Arial"/>
              </w:rPr>
              <w:t>Date approved</w:t>
            </w:r>
          </w:p>
        </w:tc>
        <w:tc>
          <w:tcPr>
            <w:tcW w:w="4621" w:type="dxa"/>
          </w:tcPr>
          <w:p w:rsidR="001E7414" w:rsidRDefault="001E7414" w:rsidP="001E7414">
            <w:pPr>
              <w:rPr>
                <w:rFonts w:ascii="Arial" w:hAnsi="Arial" w:cs="Arial"/>
              </w:rPr>
            </w:pPr>
            <w:r>
              <w:rPr>
                <w:rFonts w:ascii="Arial" w:hAnsi="Arial" w:cs="Arial"/>
              </w:rPr>
              <w:t>23</w:t>
            </w:r>
            <w:r w:rsidRPr="001E7414">
              <w:rPr>
                <w:rFonts w:ascii="Arial" w:hAnsi="Arial" w:cs="Arial"/>
                <w:vertAlign w:val="superscript"/>
              </w:rPr>
              <w:t>rd</w:t>
            </w:r>
            <w:r>
              <w:rPr>
                <w:rFonts w:ascii="Arial" w:hAnsi="Arial" w:cs="Arial"/>
              </w:rPr>
              <w:t xml:space="preserve"> May 2016</w:t>
            </w:r>
          </w:p>
        </w:tc>
      </w:tr>
      <w:tr w:rsidR="001E7414" w:rsidTr="00AC202C">
        <w:tc>
          <w:tcPr>
            <w:tcW w:w="4621" w:type="dxa"/>
          </w:tcPr>
          <w:p w:rsidR="001E7414" w:rsidRDefault="001E7414" w:rsidP="00AC202C">
            <w:pPr>
              <w:rPr>
                <w:rFonts w:ascii="Arial" w:hAnsi="Arial" w:cs="Arial"/>
              </w:rPr>
            </w:pPr>
            <w:r>
              <w:rPr>
                <w:rFonts w:ascii="Arial" w:hAnsi="Arial" w:cs="Arial"/>
              </w:rPr>
              <w:t>Effective from</w:t>
            </w:r>
          </w:p>
        </w:tc>
        <w:tc>
          <w:tcPr>
            <w:tcW w:w="4621" w:type="dxa"/>
          </w:tcPr>
          <w:p w:rsidR="001E7414" w:rsidRDefault="001E7414" w:rsidP="00AC202C">
            <w:pPr>
              <w:rPr>
                <w:rFonts w:ascii="Arial" w:hAnsi="Arial" w:cs="Arial"/>
              </w:rPr>
            </w:pPr>
            <w:r>
              <w:rPr>
                <w:rFonts w:ascii="Arial" w:hAnsi="Arial" w:cs="Arial"/>
              </w:rPr>
              <w:t>September 2016</w:t>
            </w:r>
          </w:p>
        </w:tc>
      </w:tr>
      <w:tr w:rsidR="001E7414" w:rsidTr="00AC202C">
        <w:tc>
          <w:tcPr>
            <w:tcW w:w="4621" w:type="dxa"/>
          </w:tcPr>
          <w:p w:rsidR="001E7414" w:rsidRDefault="001E7414" w:rsidP="00AC202C">
            <w:pPr>
              <w:rPr>
                <w:rFonts w:ascii="Arial" w:hAnsi="Arial" w:cs="Arial"/>
              </w:rPr>
            </w:pPr>
            <w:r>
              <w:rPr>
                <w:rFonts w:ascii="Arial" w:hAnsi="Arial" w:cs="Arial"/>
              </w:rPr>
              <w:t>Dissemination method e.g. website</w:t>
            </w:r>
          </w:p>
        </w:tc>
        <w:tc>
          <w:tcPr>
            <w:tcW w:w="4621" w:type="dxa"/>
          </w:tcPr>
          <w:p w:rsidR="001E7414" w:rsidRDefault="001E7414" w:rsidP="00AC202C">
            <w:pPr>
              <w:rPr>
                <w:rFonts w:ascii="Arial" w:hAnsi="Arial" w:cs="Arial"/>
              </w:rPr>
            </w:pPr>
            <w:r>
              <w:rPr>
                <w:rFonts w:ascii="Arial" w:hAnsi="Arial" w:cs="Arial"/>
              </w:rPr>
              <w:t>Website</w:t>
            </w:r>
          </w:p>
        </w:tc>
      </w:tr>
      <w:tr w:rsidR="001E7414" w:rsidTr="00AC202C">
        <w:tc>
          <w:tcPr>
            <w:tcW w:w="4621" w:type="dxa"/>
          </w:tcPr>
          <w:p w:rsidR="001E7414" w:rsidRDefault="001E7414" w:rsidP="00AC202C">
            <w:pPr>
              <w:rPr>
                <w:rFonts w:ascii="Arial" w:hAnsi="Arial" w:cs="Arial"/>
              </w:rPr>
            </w:pPr>
            <w:r>
              <w:rPr>
                <w:rFonts w:ascii="Arial" w:hAnsi="Arial" w:cs="Arial"/>
              </w:rPr>
              <w:t>Review frequency</w:t>
            </w:r>
          </w:p>
        </w:tc>
        <w:tc>
          <w:tcPr>
            <w:tcW w:w="4621" w:type="dxa"/>
          </w:tcPr>
          <w:p w:rsidR="001E7414" w:rsidRDefault="001E7414" w:rsidP="00AC202C">
            <w:pPr>
              <w:rPr>
                <w:rFonts w:ascii="Arial" w:hAnsi="Arial" w:cs="Arial"/>
              </w:rPr>
            </w:pPr>
            <w:r>
              <w:rPr>
                <w:rFonts w:ascii="Arial" w:hAnsi="Arial" w:cs="Arial"/>
              </w:rPr>
              <w:t>Annually</w:t>
            </w:r>
          </w:p>
        </w:tc>
      </w:tr>
      <w:tr w:rsidR="001E7414" w:rsidTr="00AC202C">
        <w:tc>
          <w:tcPr>
            <w:tcW w:w="4621" w:type="dxa"/>
          </w:tcPr>
          <w:p w:rsidR="001E7414" w:rsidRDefault="001E7414" w:rsidP="00AC202C">
            <w:pPr>
              <w:rPr>
                <w:rFonts w:ascii="Arial" w:hAnsi="Arial" w:cs="Arial"/>
              </w:rPr>
            </w:pPr>
            <w:r>
              <w:rPr>
                <w:rFonts w:ascii="Arial" w:hAnsi="Arial" w:cs="Arial"/>
              </w:rPr>
              <w:t>Reviewing committee</w:t>
            </w:r>
          </w:p>
        </w:tc>
        <w:tc>
          <w:tcPr>
            <w:tcW w:w="4621" w:type="dxa"/>
          </w:tcPr>
          <w:p w:rsidR="001E7414" w:rsidRDefault="001E7414" w:rsidP="00AC202C">
            <w:pPr>
              <w:rPr>
                <w:rFonts w:ascii="Arial" w:hAnsi="Arial" w:cs="Arial"/>
              </w:rPr>
            </w:pPr>
            <w:r>
              <w:rPr>
                <w:rFonts w:ascii="Arial" w:hAnsi="Arial" w:cs="Arial"/>
              </w:rPr>
              <w:t>Senate</w:t>
            </w:r>
          </w:p>
        </w:tc>
      </w:tr>
      <w:tr w:rsidR="001E7414" w:rsidTr="00AC202C">
        <w:tc>
          <w:tcPr>
            <w:tcW w:w="4621" w:type="dxa"/>
          </w:tcPr>
          <w:p w:rsidR="001E7414" w:rsidRDefault="001E7414" w:rsidP="00AC202C">
            <w:pPr>
              <w:rPr>
                <w:rFonts w:ascii="Arial" w:hAnsi="Arial" w:cs="Arial"/>
              </w:rPr>
            </w:pPr>
            <w:r>
              <w:rPr>
                <w:rFonts w:ascii="Arial" w:hAnsi="Arial" w:cs="Arial"/>
              </w:rPr>
              <w:t>Consultation history (individuals/group consulted and dates)</w:t>
            </w:r>
          </w:p>
        </w:tc>
        <w:tc>
          <w:tcPr>
            <w:tcW w:w="4621" w:type="dxa"/>
          </w:tcPr>
          <w:p w:rsidR="001E7414" w:rsidRDefault="001E7414" w:rsidP="00AC202C">
            <w:pPr>
              <w:rPr>
                <w:rFonts w:ascii="Arial" w:hAnsi="Arial" w:cs="Arial"/>
              </w:rPr>
            </w:pPr>
            <w:r>
              <w:rPr>
                <w:rFonts w:ascii="Arial" w:hAnsi="Arial" w:cs="Arial"/>
              </w:rPr>
              <w:t>Drafts of the regulation have been considered by:</w:t>
            </w:r>
          </w:p>
          <w:p w:rsidR="001E7414" w:rsidRDefault="001E7414" w:rsidP="00AC202C">
            <w:pPr>
              <w:rPr>
                <w:rFonts w:ascii="Arial" w:hAnsi="Arial" w:cs="Arial"/>
              </w:rPr>
            </w:pPr>
            <w:r>
              <w:rPr>
                <w:rFonts w:ascii="Arial" w:hAnsi="Arial" w:cs="Arial"/>
              </w:rPr>
              <w:t>Education Committee</w:t>
            </w:r>
          </w:p>
          <w:p w:rsidR="001E7414" w:rsidRDefault="001E7414" w:rsidP="00AC202C">
            <w:pPr>
              <w:rPr>
                <w:rFonts w:ascii="Arial" w:hAnsi="Arial" w:cs="Arial"/>
              </w:rPr>
            </w:pPr>
            <w:r>
              <w:rPr>
                <w:rFonts w:ascii="Arial" w:hAnsi="Arial" w:cs="Arial"/>
              </w:rPr>
              <w:t>Senate</w:t>
            </w:r>
          </w:p>
          <w:p w:rsidR="001E7414" w:rsidRDefault="001E7414" w:rsidP="00AC202C">
            <w:pPr>
              <w:rPr>
                <w:rFonts w:ascii="Arial" w:hAnsi="Arial" w:cs="Arial"/>
              </w:rPr>
            </w:pPr>
          </w:p>
        </w:tc>
      </w:tr>
      <w:tr w:rsidR="001E7414" w:rsidTr="00AC202C">
        <w:trPr>
          <w:trHeight w:val="854"/>
        </w:trPr>
        <w:tc>
          <w:tcPr>
            <w:tcW w:w="4621" w:type="dxa"/>
          </w:tcPr>
          <w:p w:rsidR="001E7414" w:rsidRDefault="001E7414" w:rsidP="00AC202C">
            <w:pPr>
              <w:rPr>
                <w:rFonts w:ascii="Arial" w:hAnsi="Arial" w:cs="Arial"/>
              </w:rPr>
            </w:pPr>
            <w:r>
              <w:rPr>
                <w:rFonts w:ascii="Arial" w:hAnsi="Arial" w:cs="Arial"/>
              </w:rPr>
              <w:t>Document history (e.g. rationale for and dates of previous amendments)</w:t>
            </w:r>
          </w:p>
        </w:tc>
        <w:tc>
          <w:tcPr>
            <w:tcW w:w="4621" w:type="dxa"/>
          </w:tcPr>
          <w:p w:rsidR="001E7414" w:rsidRDefault="001E7414" w:rsidP="00AC202C">
            <w:pPr>
              <w:rPr>
                <w:rFonts w:ascii="Arial" w:hAnsi="Arial" w:cs="Arial"/>
              </w:rPr>
            </w:pPr>
            <w:r>
              <w:rPr>
                <w:rFonts w:ascii="Arial" w:hAnsi="Arial" w:cs="Arial"/>
              </w:rPr>
              <w:t>This was a major re-write of the previous Recognition of Prior Learning regulations and policies.</w:t>
            </w:r>
          </w:p>
        </w:tc>
      </w:tr>
    </w:tbl>
    <w:p w:rsidR="001E7414" w:rsidRPr="00F5188D" w:rsidRDefault="001E7414" w:rsidP="000B19ED">
      <w:pPr>
        <w:pStyle w:val="Default"/>
        <w:rPr>
          <w:sz w:val="22"/>
          <w:szCs w:val="22"/>
        </w:rPr>
      </w:pPr>
    </w:p>
    <w:sectPr w:rsidR="001E7414" w:rsidRPr="00F5188D" w:rsidSect="00CF2A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9A" w:rsidRDefault="0082059A" w:rsidP="0036199D">
      <w:pPr>
        <w:spacing w:line="240" w:lineRule="auto"/>
      </w:pPr>
      <w:r>
        <w:separator/>
      </w:r>
    </w:p>
  </w:endnote>
  <w:endnote w:type="continuationSeparator" w:id="0">
    <w:p w:rsidR="0082059A" w:rsidRDefault="0082059A" w:rsidP="00361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9A" w:rsidRDefault="0082059A" w:rsidP="0036199D">
      <w:pPr>
        <w:spacing w:line="240" w:lineRule="auto"/>
      </w:pPr>
      <w:r>
        <w:separator/>
      </w:r>
    </w:p>
  </w:footnote>
  <w:footnote w:type="continuationSeparator" w:id="0">
    <w:p w:rsidR="0082059A" w:rsidRDefault="0082059A" w:rsidP="00361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F2F"/>
    <w:multiLevelType w:val="hybridMultilevel"/>
    <w:tmpl w:val="4BEC1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75745"/>
    <w:multiLevelType w:val="hybridMultilevel"/>
    <w:tmpl w:val="672E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A38CF"/>
    <w:multiLevelType w:val="hybridMultilevel"/>
    <w:tmpl w:val="49580350"/>
    <w:lvl w:ilvl="0" w:tplc="69CE5C60">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75B52"/>
    <w:multiLevelType w:val="hybridMultilevel"/>
    <w:tmpl w:val="5A10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B5A32"/>
    <w:multiLevelType w:val="hybridMultilevel"/>
    <w:tmpl w:val="FD50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5045F"/>
    <w:multiLevelType w:val="hybridMultilevel"/>
    <w:tmpl w:val="751A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76D9C"/>
    <w:multiLevelType w:val="hybridMultilevel"/>
    <w:tmpl w:val="9264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B7238"/>
    <w:multiLevelType w:val="hybridMultilevel"/>
    <w:tmpl w:val="4EFE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46236"/>
    <w:multiLevelType w:val="hybridMultilevel"/>
    <w:tmpl w:val="EC6C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77F9E"/>
    <w:multiLevelType w:val="hybridMultilevel"/>
    <w:tmpl w:val="2A8CBF9E"/>
    <w:lvl w:ilvl="0" w:tplc="69CE5C60">
      <w:start w:val="7"/>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E16570D"/>
    <w:multiLevelType w:val="hybridMultilevel"/>
    <w:tmpl w:val="C978A62C"/>
    <w:lvl w:ilvl="0" w:tplc="69CE5C60">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7D3D50"/>
    <w:multiLevelType w:val="hybridMultilevel"/>
    <w:tmpl w:val="5C361936"/>
    <w:lvl w:ilvl="0" w:tplc="7862E67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D3CFB"/>
    <w:multiLevelType w:val="hybridMultilevel"/>
    <w:tmpl w:val="97729BEA"/>
    <w:lvl w:ilvl="0" w:tplc="9D02F416">
      <w:start w:val="7"/>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54C541C6"/>
    <w:multiLevelType w:val="hybridMultilevel"/>
    <w:tmpl w:val="57224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F25461"/>
    <w:multiLevelType w:val="hybridMultilevel"/>
    <w:tmpl w:val="9FB0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247E5"/>
    <w:multiLevelType w:val="hybridMultilevel"/>
    <w:tmpl w:val="730E6234"/>
    <w:lvl w:ilvl="0" w:tplc="69CE5C60">
      <w:start w:val="7"/>
      <w:numFmt w:val="bullet"/>
      <w:lvlText w:val="•"/>
      <w:lvlJc w:val="left"/>
      <w:pPr>
        <w:ind w:left="64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63627"/>
    <w:multiLevelType w:val="hybridMultilevel"/>
    <w:tmpl w:val="5580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3380C"/>
    <w:multiLevelType w:val="hybridMultilevel"/>
    <w:tmpl w:val="E3EECFDE"/>
    <w:lvl w:ilvl="0" w:tplc="0ABE548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F0727D"/>
    <w:multiLevelType w:val="hybridMultilevel"/>
    <w:tmpl w:val="0E7E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423C3"/>
    <w:multiLevelType w:val="hybridMultilevel"/>
    <w:tmpl w:val="7D6867E8"/>
    <w:lvl w:ilvl="0" w:tplc="F758A7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6577E3"/>
    <w:multiLevelType w:val="hybridMultilevel"/>
    <w:tmpl w:val="0E90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D1051"/>
    <w:multiLevelType w:val="hybridMultilevel"/>
    <w:tmpl w:val="4B54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534B9"/>
    <w:multiLevelType w:val="hybridMultilevel"/>
    <w:tmpl w:val="A538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2052E"/>
    <w:multiLevelType w:val="hybridMultilevel"/>
    <w:tmpl w:val="A5507ACC"/>
    <w:lvl w:ilvl="0" w:tplc="03703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547C1F"/>
    <w:multiLevelType w:val="hybridMultilevel"/>
    <w:tmpl w:val="211C9FDA"/>
    <w:lvl w:ilvl="0" w:tplc="B08C85C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45B72"/>
    <w:multiLevelType w:val="hybridMultilevel"/>
    <w:tmpl w:val="F744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EF50BB"/>
    <w:multiLevelType w:val="hybridMultilevel"/>
    <w:tmpl w:val="8062D536"/>
    <w:lvl w:ilvl="0" w:tplc="D4A8C810">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8"/>
  </w:num>
  <w:num w:numId="4">
    <w:abstractNumId w:val="0"/>
  </w:num>
  <w:num w:numId="5">
    <w:abstractNumId w:val="17"/>
  </w:num>
  <w:num w:numId="6">
    <w:abstractNumId w:val="19"/>
  </w:num>
  <w:num w:numId="7">
    <w:abstractNumId w:val="7"/>
  </w:num>
  <w:num w:numId="8">
    <w:abstractNumId w:val="26"/>
  </w:num>
  <w:num w:numId="9">
    <w:abstractNumId w:val="6"/>
  </w:num>
  <w:num w:numId="10">
    <w:abstractNumId w:val="25"/>
  </w:num>
  <w:num w:numId="11">
    <w:abstractNumId w:val="24"/>
  </w:num>
  <w:num w:numId="12">
    <w:abstractNumId w:val="20"/>
  </w:num>
  <w:num w:numId="13">
    <w:abstractNumId w:val="3"/>
  </w:num>
  <w:num w:numId="14">
    <w:abstractNumId w:val="22"/>
  </w:num>
  <w:num w:numId="15">
    <w:abstractNumId w:val="5"/>
  </w:num>
  <w:num w:numId="16">
    <w:abstractNumId w:val="4"/>
  </w:num>
  <w:num w:numId="17">
    <w:abstractNumId w:val="1"/>
  </w:num>
  <w:num w:numId="18">
    <w:abstractNumId w:val="18"/>
  </w:num>
  <w:num w:numId="19">
    <w:abstractNumId w:val="21"/>
  </w:num>
  <w:num w:numId="20">
    <w:abstractNumId w:val="15"/>
  </w:num>
  <w:num w:numId="21">
    <w:abstractNumId w:val="2"/>
  </w:num>
  <w:num w:numId="22">
    <w:abstractNumId w:val="12"/>
  </w:num>
  <w:num w:numId="23">
    <w:abstractNumId w:val="9"/>
  </w:num>
  <w:num w:numId="24">
    <w:abstractNumId w:val="10"/>
  </w:num>
  <w:num w:numId="25">
    <w:abstractNumId w:val="11"/>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59"/>
    <w:rsid w:val="00000C8F"/>
    <w:rsid w:val="0002589B"/>
    <w:rsid w:val="00027896"/>
    <w:rsid w:val="000443BE"/>
    <w:rsid w:val="00056F25"/>
    <w:rsid w:val="00077B72"/>
    <w:rsid w:val="000B19ED"/>
    <w:rsid w:val="000B3DA5"/>
    <w:rsid w:val="000B591A"/>
    <w:rsid w:val="000B7262"/>
    <w:rsid w:val="00100C68"/>
    <w:rsid w:val="001222CA"/>
    <w:rsid w:val="001504A5"/>
    <w:rsid w:val="0017490C"/>
    <w:rsid w:val="00176E61"/>
    <w:rsid w:val="001E7414"/>
    <w:rsid w:val="001F1F88"/>
    <w:rsid w:val="00206299"/>
    <w:rsid w:val="00212659"/>
    <w:rsid w:val="00212BE9"/>
    <w:rsid w:val="002217F5"/>
    <w:rsid w:val="00252D98"/>
    <w:rsid w:val="002807BC"/>
    <w:rsid w:val="00295860"/>
    <w:rsid w:val="002A5A18"/>
    <w:rsid w:val="002B26CB"/>
    <w:rsid w:val="002E6235"/>
    <w:rsid w:val="002F41E1"/>
    <w:rsid w:val="003178F4"/>
    <w:rsid w:val="00335FA8"/>
    <w:rsid w:val="00337820"/>
    <w:rsid w:val="0036199D"/>
    <w:rsid w:val="003B568A"/>
    <w:rsid w:val="0043340F"/>
    <w:rsid w:val="004549E9"/>
    <w:rsid w:val="00486DF2"/>
    <w:rsid w:val="004C1268"/>
    <w:rsid w:val="004C5953"/>
    <w:rsid w:val="00533BCD"/>
    <w:rsid w:val="0054029F"/>
    <w:rsid w:val="005631C1"/>
    <w:rsid w:val="00574003"/>
    <w:rsid w:val="00581935"/>
    <w:rsid w:val="005C68DB"/>
    <w:rsid w:val="006336B3"/>
    <w:rsid w:val="006466AC"/>
    <w:rsid w:val="0067110F"/>
    <w:rsid w:val="006A65B1"/>
    <w:rsid w:val="006B43C2"/>
    <w:rsid w:val="006C0C64"/>
    <w:rsid w:val="006C7EAB"/>
    <w:rsid w:val="006E54D7"/>
    <w:rsid w:val="00724418"/>
    <w:rsid w:val="0079522A"/>
    <w:rsid w:val="007A08E6"/>
    <w:rsid w:val="00800F57"/>
    <w:rsid w:val="0082059A"/>
    <w:rsid w:val="00823217"/>
    <w:rsid w:val="00831A39"/>
    <w:rsid w:val="00854351"/>
    <w:rsid w:val="008E378B"/>
    <w:rsid w:val="009204DD"/>
    <w:rsid w:val="00952458"/>
    <w:rsid w:val="009871FD"/>
    <w:rsid w:val="009C013B"/>
    <w:rsid w:val="009D2CEB"/>
    <w:rsid w:val="009E1803"/>
    <w:rsid w:val="009F3EFC"/>
    <w:rsid w:val="00A04196"/>
    <w:rsid w:val="00A21C5C"/>
    <w:rsid w:val="00A25204"/>
    <w:rsid w:val="00A31CFC"/>
    <w:rsid w:val="00A31F55"/>
    <w:rsid w:val="00A36FCC"/>
    <w:rsid w:val="00A37012"/>
    <w:rsid w:val="00A455E7"/>
    <w:rsid w:val="00A46525"/>
    <w:rsid w:val="00A50569"/>
    <w:rsid w:val="00A9716D"/>
    <w:rsid w:val="00AD1793"/>
    <w:rsid w:val="00AF7BB1"/>
    <w:rsid w:val="00B62504"/>
    <w:rsid w:val="00B97800"/>
    <w:rsid w:val="00BA5E2C"/>
    <w:rsid w:val="00C015C3"/>
    <w:rsid w:val="00C02807"/>
    <w:rsid w:val="00C03DF3"/>
    <w:rsid w:val="00C05084"/>
    <w:rsid w:val="00C06FFF"/>
    <w:rsid w:val="00C117EA"/>
    <w:rsid w:val="00C75BAC"/>
    <w:rsid w:val="00C76E3F"/>
    <w:rsid w:val="00C83409"/>
    <w:rsid w:val="00C86EA0"/>
    <w:rsid w:val="00CB0C25"/>
    <w:rsid w:val="00CF2A74"/>
    <w:rsid w:val="00D100A0"/>
    <w:rsid w:val="00D173F9"/>
    <w:rsid w:val="00D33FC4"/>
    <w:rsid w:val="00D45C62"/>
    <w:rsid w:val="00D636CF"/>
    <w:rsid w:val="00DA18C3"/>
    <w:rsid w:val="00DF1328"/>
    <w:rsid w:val="00DF4727"/>
    <w:rsid w:val="00E11057"/>
    <w:rsid w:val="00E17101"/>
    <w:rsid w:val="00E315C8"/>
    <w:rsid w:val="00E7344B"/>
    <w:rsid w:val="00EB29B8"/>
    <w:rsid w:val="00EB4947"/>
    <w:rsid w:val="00EC372C"/>
    <w:rsid w:val="00ED13C9"/>
    <w:rsid w:val="00EE4882"/>
    <w:rsid w:val="00F50E52"/>
    <w:rsid w:val="00F5188D"/>
    <w:rsid w:val="00F67349"/>
    <w:rsid w:val="00F7103F"/>
    <w:rsid w:val="00FA0335"/>
    <w:rsid w:val="00FA1115"/>
    <w:rsid w:val="00FF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A93D8C8"/>
  <w15:docId w15:val="{21435D02-6D8E-4C95-B16E-B7318C0E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15C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7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78B"/>
    <w:rPr>
      <w:rFonts w:ascii="Tahoma" w:hAnsi="Tahoma" w:cs="Tahoma"/>
      <w:sz w:val="16"/>
      <w:szCs w:val="16"/>
    </w:rPr>
  </w:style>
  <w:style w:type="paragraph" w:customStyle="1" w:styleId="Default">
    <w:name w:val="Default"/>
    <w:rsid w:val="008E378B"/>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0B591A"/>
    <w:rPr>
      <w:color w:val="0563C1" w:themeColor="hyperlink"/>
      <w:u w:val="single"/>
    </w:rPr>
  </w:style>
  <w:style w:type="paragraph" w:styleId="ListParagraph">
    <w:name w:val="List Paragraph"/>
    <w:basedOn w:val="Normal"/>
    <w:uiPriority w:val="34"/>
    <w:qFormat/>
    <w:rsid w:val="00EC372C"/>
    <w:pPr>
      <w:ind w:left="720"/>
      <w:contextualSpacing/>
    </w:pPr>
  </w:style>
  <w:style w:type="character" w:customStyle="1" w:styleId="Heading1Char">
    <w:name w:val="Heading 1 Char"/>
    <w:basedOn w:val="DefaultParagraphFont"/>
    <w:link w:val="Heading1"/>
    <w:uiPriority w:val="9"/>
    <w:rsid w:val="00C015C3"/>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C015C3"/>
    <w:pPr>
      <w:spacing w:line="276" w:lineRule="auto"/>
      <w:outlineLvl w:val="9"/>
    </w:pPr>
    <w:rPr>
      <w:lang w:val="en-US" w:eastAsia="ja-JP"/>
    </w:rPr>
  </w:style>
  <w:style w:type="paragraph" w:styleId="TOC2">
    <w:name w:val="toc 2"/>
    <w:basedOn w:val="Normal"/>
    <w:next w:val="Normal"/>
    <w:autoRedefine/>
    <w:uiPriority w:val="39"/>
    <w:semiHidden/>
    <w:unhideWhenUsed/>
    <w:qFormat/>
    <w:rsid w:val="00C015C3"/>
    <w:pPr>
      <w:spacing w:after="100" w:line="276" w:lineRule="auto"/>
      <w:ind w:left="220"/>
    </w:pPr>
    <w:rPr>
      <w:rFonts w:eastAsiaTheme="minorEastAsia"/>
      <w:lang w:val="en-US" w:eastAsia="ja-JP"/>
    </w:rPr>
  </w:style>
  <w:style w:type="paragraph" w:styleId="TOC1">
    <w:name w:val="toc 1"/>
    <w:basedOn w:val="Normal"/>
    <w:next w:val="Normal"/>
    <w:autoRedefine/>
    <w:uiPriority w:val="39"/>
    <w:semiHidden/>
    <w:unhideWhenUsed/>
    <w:qFormat/>
    <w:rsid w:val="00C015C3"/>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C015C3"/>
    <w:pPr>
      <w:spacing w:after="100" w:line="276" w:lineRule="auto"/>
      <w:ind w:left="440"/>
    </w:pPr>
    <w:rPr>
      <w:rFonts w:eastAsiaTheme="minorEastAsia"/>
      <w:lang w:val="en-US" w:eastAsia="ja-JP"/>
    </w:rPr>
  </w:style>
  <w:style w:type="character" w:styleId="CommentReference">
    <w:name w:val="annotation reference"/>
    <w:basedOn w:val="DefaultParagraphFont"/>
    <w:uiPriority w:val="99"/>
    <w:semiHidden/>
    <w:unhideWhenUsed/>
    <w:rsid w:val="003B568A"/>
    <w:rPr>
      <w:sz w:val="16"/>
      <w:szCs w:val="16"/>
    </w:rPr>
  </w:style>
  <w:style w:type="paragraph" w:styleId="CommentText">
    <w:name w:val="annotation text"/>
    <w:basedOn w:val="Normal"/>
    <w:link w:val="CommentTextChar"/>
    <w:uiPriority w:val="99"/>
    <w:semiHidden/>
    <w:unhideWhenUsed/>
    <w:rsid w:val="003B568A"/>
    <w:pPr>
      <w:spacing w:line="240" w:lineRule="auto"/>
    </w:pPr>
    <w:rPr>
      <w:sz w:val="20"/>
      <w:szCs w:val="20"/>
    </w:rPr>
  </w:style>
  <w:style w:type="character" w:customStyle="1" w:styleId="CommentTextChar">
    <w:name w:val="Comment Text Char"/>
    <w:basedOn w:val="DefaultParagraphFont"/>
    <w:link w:val="CommentText"/>
    <w:uiPriority w:val="99"/>
    <w:semiHidden/>
    <w:rsid w:val="003B568A"/>
    <w:rPr>
      <w:sz w:val="20"/>
      <w:szCs w:val="20"/>
    </w:rPr>
  </w:style>
  <w:style w:type="paragraph" w:styleId="CommentSubject">
    <w:name w:val="annotation subject"/>
    <w:basedOn w:val="CommentText"/>
    <w:next w:val="CommentText"/>
    <w:link w:val="CommentSubjectChar"/>
    <w:uiPriority w:val="99"/>
    <w:semiHidden/>
    <w:unhideWhenUsed/>
    <w:rsid w:val="003B568A"/>
    <w:rPr>
      <w:b/>
      <w:bCs/>
    </w:rPr>
  </w:style>
  <w:style w:type="character" w:customStyle="1" w:styleId="CommentSubjectChar">
    <w:name w:val="Comment Subject Char"/>
    <w:basedOn w:val="CommentTextChar"/>
    <w:link w:val="CommentSubject"/>
    <w:uiPriority w:val="99"/>
    <w:semiHidden/>
    <w:rsid w:val="003B568A"/>
    <w:rPr>
      <w:b/>
      <w:bCs/>
      <w:sz w:val="20"/>
      <w:szCs w:val="20"/>
    </w:rPr>
  </w:style>
  <w:style w:type="paragraph" w:styleId="Header">
    <w:name w:val="header"/>
    <w:basedOn w:val="Normal"/>
    <w:link w:val="HeaderChar"/>
    <w:unhideWhenUsed/>
    <w:rsid w:val="006C7EAB"/>
    <w:pPr>
      <w:tabs>
        <w:tab w:val="center" w:pos="4513"/>
        <w:tab w:val="right" w:pos="9026"/>
      </w:tabs>
      <w:spacing w:line="240" w:lineRule="auto"/>
    </w:pPr>
  </w:style>
  <w:style w:type="character" w:customStyle="1" w:styleId="HeaderChar">
    <w:name w:val="Header Char"/>
    <w:basedOn w:val="DefaultParagraphFont"/>
    <w:link w:val="Header"/>
    <w:rsid w:val="006C7EAB"/>
  </w:style>
  <w:style w:type="paragraph" w:styleId="Footer">
    <w:name w:val="footer"/>
    <w:basedOn w:val="Normal"/>
    <w:link w:val="FooterChar"/>
    <w:uiPriority w:val="99"/>
    <w:unhideWhenUsed/>
    <w:rsid w:val="006C7EAB"/>
    <w:pPr>
      <w:tabs>
        <w:tab w:val="center" w:pos="4513"/>
        <w:tab w:val="right" w:pos="9026"/>
      </w:tabs>
      <w:spacing w:line="240" w:lineRule="auto"/>
    </w:pPr>
  </w:style>
  <w:style w:type="character" w:customStyle="1" w:styleId="FooterChar">
    <w:name w:val="Footer Char"/>
    <w:basedOn w:val="DefaultParagraphFont"/>
    <w:link w:val="Footer"/>
    <w:uiPriority w:val="99"/>
    <w:rsid w:val="006C7EAB"/>
  </w:style>
  <w:style w:type="table" w:styleId="TableGrid">
    <w:name w:val="Table Grid"/>
    <w:basedOn w:val="TableNormal"/>
    <w:uiPriority w:val="59"/>
    <w:rsid w:val="00A370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2202">
      <w:bodyDiv w:val="1"/>
      <w:marLeft w:val="0"/>
      <w:marRight w:val="0"/>
      <w:marTop w:val="0"/>
      <w:marBottom w:val="0"/>
      <w:divBdr>
        <w:top w:val="none" w:sz="0" w:space="0" w:color="auto"/>
        <w:left w:val="none" w:sz="0" w:space="0" w:color="auto"/>
        <w:bottom w:val="none" w:sz="0" w:space="0" w:color="auto"/>
        <w:right w:val="none" w:sz="0" w:space="0" w:color="auto"/>
      </w:divBdr>
    </w:div>
    <w:div w:id="286205420">
      <w:bodyDiv w:val="1"/>
      <w:marLeft w:val="0"/>
      <w:marRight w:val="0"/>
      <w:marTop w:val="0"/>
      <w:marBottom w:val="0"/>
      <w:divBdr>
        <w:top w:val="none" w:sz="0" w:space="0" w:color="auto"/>
        <w:left w:val="none" w:sz="0" w:space="0" w:color="auto"/>
        <w:bottom w:val="none" w:sz="0" w:space="0" w:color="auto"/>
        <w:right w:val="none" w:sz="0" w:space="0" w:color="auto"/>
      </w:divBdr>
    </w:div>
    <w:div w:id="10505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lton.ac.uk/Admissions" TargetMode="External"/><Relationship Id="rId4" Type="http://schemas.openxmlformats.org/officeDocument/2006/relationships/settings" Target="settings.xml"/><Relationship Id="rId9" Type="http://schemas.openxmlformats.org/officeDocument/2006/relationships/hyperlink" Target="mailto:SEO@bol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062F-F71A-4717-86B9-AAB726F0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Allen</dc:creator>
  <cp:lastModifiedBy>Hale, Angela</cp:lastModifiedBy>
  <cp:revision>3</cp:revision>
  <cp:lastPrinted>2016-04-12T08:23:00Z</cp:lastPrinted>
  <dcterms:created xsi:type="dcterms:W3CDTF">2020-05-06T08:39:00Z</dcterms:created>
  <dcterms:modified xsi:type="dcterms:W3CDTF">2021-08-25T06:57:00Z</dcterms:modified>
</cp:coreProperties>
</file>